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A0" w:rsidRPr="00A412A0" w:rsidRDefault="00A412A0" w:rsidP="00A41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412A0">
        <w:rPr>
          <w:rFonts w:ascii="Times New Roman" w:hAnsi="Times New Roman" w:cs="Times New Roman"/>
          <w:sz w:val="28"/>
          <w:szCs w:val="28"/>
        </w:rPr>
        <w:t>.03.2020 г.</w:t>
      </w:r>
    </w:p>
    <w:p w:rsidR="00A412A0" w:rsidRPr="00A412A0" w:rsidRDefault="00A412A0" w:rsidP="00A412A0">
      <w:pPr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412A0">
        <w:rPr>
          <w:rFonts w:ascii="Times New Roman" w:hAnsi="Times New Roman" w:cs="Times New Roman"/>
          <w:bCs/>
          <w:sz w:val="28"/>
          <w:szCs w:val="28"/>
        </w:rPr>
        <w:t>Отпуск нефтепродуктов на АЗС</w:t>
      </w:r>
    </w:p>
    <w:p w:rsidR="00A412A0" w:rsidRPr="00A412A0" w:rsidRDefault="00A412A0" w:rsidP="00A412A0">
      <w:pPr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Цели урока:</w:t>
      </w:r>
    </w:p>
    <w:p w:rsidR="00A412A0" w:rsidRPr="00A412A0" w:rsidRDefault="00A412A0" w:rsidP="00A412A0">
      <w:pPr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 xml:space="preserve">1. Изучить правила и </w:t>
      </w:r>
      <w:proofErr w:type="gramStart"/>
      <w:r w:rsidRPr="00A412A0">
        <w:rPr>
          <w:rFonts w:ascii="Times New Roman" w:hAnsi="Times New Roman" w:cs="Times New Roman"/>
          <w:sz w:val="28"/>
          <w:szCs w:val="28"/>
        </w:rPr>
        <w:t>порядок  эксплуатации</w:t>
      </w:r>
      <w:proofErr w:type="gramEnd"/>
      <w:r w:rsidRPr="00A412A0">
        <w:rPr>
          <w:rFonts w:ascii="Times New Roman" w:hAnsi="Times New Roman" w:cs="Times New Roman"/>
          <w:sz w:val="28"/>
          <w:szCs w:val="28"/>
        </w:rPr>
        <w:t xml:space="preserve"> заправочных станций </w:t>
      </w:r>
    </w:p>
    <w:p w:rsidR="00A412A0" w:rsidRPr="00A412A0" w:rsidRDefault="00A412A0" w:rsidP="00A412A0">
      <w:pPr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2. Выучить основные понятия и термины</w:t>
      </w:r>
    </w:p>
    <w:p w:rsidR="00A412A0" w:rsidRPr="00A412A0" w:rsidRDefault="00A412A0" w:rsidP="00A412A0">
      <w:pPr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План урока:</w:t>
      </w:r>
    </w:p>
    <w:p w:rsidR="00A412A0" w:rsidRPr="00A412A0" w:rsidRDefault="00A412A0" w:rsidP="00A412A0">
      <w:pPr>
        <w:rPr>
          <w:rFonts w:ascii="Times New Roman" w:hAnsi="Times New Roman" w:cs="Times New Roman"/>
          <w:bCs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 xml:space="preserve">1. </w:t>
      </w:r>
      <w:r w:rsidRPr="00A412A0">
        <w:rPr>
          <w:rFonts w:ascii="Times New Roman" w:hAnsi="Times New Roman" w:cs="Times New Roman"/>
          <w:bCs/>
          <w:sz w:val="28"/>
          <w:szCs w:val="28"/>
        </w:rPr>
        <w:t>Организационные требования</w:t>
      </w:r>
    </w:p>
    <w:p w:rsidR="00A412A0" w:rsidRDefault="00A412A0" w:rsidP="00A412A0">
      <w:pPr>
        <w:rPr>
          <w:rFonts w:ascii="Times New Roman" w:hAnsi="Times New Roman" w:cs="Times New Roman"/>
          <w:bCs/>
          <w:sz w:val="28"/>
          <w:szCs w:val="28"/>
        </w:rPr>
      </w:pPr>
      <w:r w:rsidRPr="006E5BDE">
        <w:rPr>
          <w:rFonts w:ascii="Times New Roman" w:hAnsi="Times New Roman" w:cs="Times New Roman"/>
          <w:sz w:val="28"/>
          <w:szCs w:val="28"/>
        </w:rPr>
        <w:t xml:space="preserve">2. </w:t>
      </w:r>
      <w:r w:rsidR="006E5BDE" w:rsidRPr="006E5BDE">
        <w:rPr>
          <w:rFonts w:ascii="Times New Roman" w:hAnsi="Times New Roman" w:cs="Times New Roman"/>
          <w:bCs/>
          <w:sz w:val="28"/>
          <w:szCs w:val="28"/>
        </w:rPr>
        <w:t>Противопожарные требования</w:t>
      </w:r>
    </w:p>
    <w:p w:rsidR="00460DA0" w:rsidRPr="00460DA0" w:rsidRDefault="00460DA0" w:rsidP="00A412A0">
      <w:pPr>
        <w:rPr>
          <w:rFonts w:ascii="Times New Roman" w:hAnsi="Times New Roman" w:cs="Times New Roman"/>
          <w:bCs/>
          <w:sz w:val="28"/>
          <w:szCs w:val="28"/>
        </w:rPr>
      </w:pPr>
      <w:r w:rsidRPr="00460DA0">
        <w:rPr>
          <w:rFonts w:ascii="Times New Roman" w:hAnsi="Times New Roman" w:cs="Times New Roman"/>
          <w:bCs/>
          <w:sz w:val="28"/>
          <w:szCs w:val="28"/>
        </w:rPr>
        <w:t>3. Эксплуатация в осенне-зимний период</w:t>
      </w:r>
    </w:p>
    <w:p w:rsidR="00AB1DDD" w:rsidRDefault="00AB1DDD">
      <w:pPr>
        <w:rPr>
          <w:rFonts w:ascii="Times New Roman" w:hAnsi="Times New Roman" w:cs="Times New Roman"/>
          <w:sz w:val="28"/>
          <w:szCs w:val="28"/>
        </w:rPr>
      </w:pPr>
    </w:p>
    <w:p w:rsidR="00A412A0" w:rsidRPr="00A412A0" w:rsidRDefault="00A412A0" w:rsidP="00A412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12A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412A0">
        <w:rPr>
          <w:rFonts w:ascii="Times New Roman" w:hAnsi="Times New Roman" w:cs="Times New Roman"/>
          <w:b/>
          <w:bCs/>
          <w:sz w:val="28"/>
          <w:szCs w:val="28"/>
        </w:rPr>
        <w:t>Организационные требования</w:t>
      </w:r>
    </w:p>
    <w:p w:rsidR="00A412A0" w:rsidRDefault="00A412A0">
      <w:pPr>
        <w:rPr>
          <w:rFonts w:ascii="Times New Roman" w:hAnsi="Times New Roman" w:cs="Times New Roman"/>
          <w:sz w:val="28"/>
          <w:szCs w:val="28"/>
        </w:rPr>
      </w:pPr>
    </w:p>
    <w:p w:rsidR="00A412A0" w:rsidRDefault="00A412A0" w:rsidP="00A41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 xml:space="preserve">Заправка автомобилей и других транспортных средств производится через топливо-, масло- и </w:t>
      </w:r>
      <w:proofErr w:type="spellStart"/>
      <w:r w:rsidRPr="00A412A0">
        <w:rPr>
          <w:rFonts w:ascii="Times New Roman" w:hAnsi="Times New Roman" w:cs="Times New Roman"/>
          <w:sz w:val="28"/>
          <w:szCs w:val="28"/>
        </w:rPr>
        <w:t>смесераздаточные</w:t>
      </w:r>
      <w:proofErr w:type="spellEnd"/>
      <w:r w:rsidRPr="00A412A0">
        <w:rPr>
          <w:rFonts w:ascii="Times New Roman" w:hAnsi="Times New Roman" w:cs="Times New Roman"/>
          <w:sz w:val="28"/>
          <w:szCs w:val="28"/>
        </w:rPr>
        <w:t xml:space="preserve"> колонки.</w:t>
      </w:r>
    </w:p>
    <w:p w:rsidR="00A412A0" w:rsidRDefault="00A412A0" w:rsidP="00A41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Отпуск нефтепродуктов производят операторы АЗС по талонам фирмы, за наличные деньги или по безналичной форме расчетов с помощью кредитных карточек. При этом они руководствуются инструкциями о порядке учета талонов на нефтепродукты и отпуска нефтепродуктов по талонам, о порядке отпуска и оплаты нефтепродуктов по кредитным картам.</w:t>
      </w:r>
    </w:p>
    <w:p w:rsidR="00A412A0" w:rsidRPr="00A412A0" w:rsidRDefault="00A412A0" w:rsidP="00A41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Оператор, отпускающий нефтепродукт, обязан:</w:t>
      </w:r>
    </w:p>
    <w:p w:rsidR="00A412A0" w:rsidRPr="00A412A0" w:rsidRDefault="00A412A0" w:rsidP="00A41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следить за исправностью и нормальной работой колонок;</w:t>
      </w:r>
    </w:p>
    <w:p w:rsidR="00A412A0" w:rsidRPr="00A412A0" w:rsidRDefault="00A412A0" w:rsidP="00A41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требовать от водителя заправляемого транспорта наблюдения за ходом заправки, не допуская переливов нефтепродуктов и нарушения правил пожарной безопасности на АЗС;</w:t>
      </w:r>
    </w:p>
    <w:p w:rsidR="00A412A0" w:rsidRPr="00A412A0" w:rsidRDefault="00A412A0" w:rsidP="00A41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A412A0">
        <w:rPr>
          <w:rFonts w:ascii="Times New Roman" w:hAnsi="Times New Roman" w:cs="Times New Roman"/>
          <w:sz w:val="28"/>
          <w:szCs w:val="28"/>
        </w:rPr>
        <w:t>ежесменно</w:t>
      </w:r>
      <w:proofErr w:type="spellEnd"/>
      <w:r w:rsidRPr="00A412A0">
        <w:rPr>
          <w:rFonts w:ascii="Times New Roman" w:hAnsi="Times New Roman" w:cs="Times New Roman"/>
          <w:sz w:val="28"/>
          <w:szCs w:val="28"/>
        </w:rPr>
        <w:t xml:space="preserve"> погрешность работы колонок с помощью образцовых мерников II разряда;</w:t>
      </w:r>
    </w:p>
    <w:p w:rsidR="00A412A0" w:rsidRPr="00A412A0" w:rsidRDefault="00A412A0" w:rsidP="00A41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проверять наличие и исправность пломб по схеме, указанной в формуляре данной колонки;</w:t>
      </w:r>
    </w:p>
    <w:p w:rsidR="00A412A0" w:rsidRPr="00A412A0" w:rsidRDefault="00A412A0" w:rsidP="00A41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визуально контролирует места заправки транспортных средств, предупреждает возможные разливы нефтепродуктов и принимает меры к их устранению;</w:t>
      </w:r>
    </w:p>
    <w:p w:rsidR="00A412A0" w:rsidRPr="00A412A0" w:rsidRDefault="00A412A0" w:rsidP="00A41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lastRenderedPageBreak/>
        <w:t>обеспечивает соблюдение водителями и пассажирами транспортных средств правил пожарной безопасности;</w:t>
      </w:r>
    </w:p>
    <w:p w:rsidR="00A412A0" w:rsidRPr="00A412A0" w:rsidRDefault="00A412A0" w:rsidP="00A412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поддерживать чистоту па территории и внутри помещения АЗС.</w:t>
      </w:r>
    </w:p>
    <w:p w:rsidR="00A412A0" w:rsidRDefault="00A412A0" w:rsidP="00A412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Поверка топливораздаточных колонок проводится в соответствии с существующими нормативными документами. Колонки, не удовлетворяющие требованиям указанных нормативных документов, к эксплуатации не допускаются.</w:t>
      </w:r>
    </w:p>
    <w:p w:rsidR="00A412A0" w:rsidRDefault="00A412A0" w:rsidP="00A412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О результатах государственной поверки делают запись в формуляре колонки и журнале учета ремонта оборудования.</w:t>
      </w:r>
    </w:p>
    <w:p w:rsidR="00A412A0" w:rsidRDefault="00A412A0" w:rsidP="00A412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 xml:space="preserve">Весь автотранспорт заправляется нефтепродуктами в порядке очереди, за исключением автомобилей специального назначения (пожарной охраны, милиции, скорой помощи, хлебные и молочные, </w:t>
      </w:r>
      <w:proofErr w:type="spellStart"/>
      <w:r w:rsidRPr="00A412A0">
        <w:rPr>
          <w:rFonts w:ascii="Times New Roman" w:hAnsi="Times New Roman" w:cs="Times New Roman"/>
          <w:sz w:val="28"/>
          <w:szCs w:val="28"/>
        </w:rPr>
        <w:t>инкассаторные</w:t>
      </w:r>
      <w:proofErr w:type="spellEnd"/>
      <w:r w:rsidRPr="00A412A0">
        <w:rPr>
          <w:rFonts w:ascii="Times New Roman" w:hAnsi="Times New Roman" w:cs="Times New Roman"/>
          <w:sz w:val="28"/>
          <w:szCs w:val="28"/>
        </w:rPr>
        <w:t>, снегоуборочные, связи, автомобили, занятые междугородными перевозками грузов, рейсовые маршрутные автобусы), а также индивидуальных автомобилей инвалидов труда, участников войны. Автомобили, перевозящие скоропортящиеся продукты, заправляются вне очереди без ограничения.</w:t>
      </w:r>
    </w:p>
    <w:p w:rsidR="00A412A0" w:rsidRDefault="00A412A0" w:rsidP="00A412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Отпуск нефтепродуктов экипажам автотранспортных средств (грузовых и автобусов) иностранных владельцев производится по сервисным книжкам, а владельцам индивидуального транспорта также и за наличный расчет.</w:t>
      </w:r>
    </w:p>
    <w:p w:rsidR="00A412A0" w:rsidRDefault="00A412A0" w:rsidP="00A412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Разрешается отпуск нефтепродуктов по отдельно заполненным комплектам квитанций сервисных книжек, предъявленных без сервисной книжки. В этом случае отпуску подлежат только те сорта нефтепродуктов и в том количестве, которые указаны в квитанциях.</w:t>
      </w:r>
    </w:p>
    <w:p w:rsidR="00A412A0" w:rsidRDefault="00A412A0" w:rsidP="00A412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Все квитанции, полученные АЗС, представляются в конце смены вместе со сменным отчетом предприятию, которому подчиняется АЗС.</w:t>
      </w:r>
    </w:p>
    <w:p w:rsidR="00A412A0" w:rsidRDefault="00A412A0" w:rsidP="00A412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Отпускать бензин в полиэтиленовые канистры и стеклянную тару запрещается.</w:t>
      </w:r>
    </w:p>
    <w:p w:rsidR="00A412A0" w:rsidRDefault="00A412A0" w:rsidP="00A412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Расчет за отпущенный нефтепродукт должен осуществляться через кассовый аппарат с выдачей чека, в котором указывается стоимость и количество нефтепродукта.</w:t>
      </w:r>
    </w:p>
    <w:p w:rsidR="00A412A0" w:rsidRDefault="00A412A0" w:rsidP="00A412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Используемые кассовые аппараты должны быть зарегистрированы в налоговой инспекции.</w:t>
      </w:r>
    </w:p>
    <w:p w:rsidR="00A412A0" w:rsidRPr="00A412A0" w:rsidRDefault="00A412A0" w:rsidP="00A412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412A0">
        <w:rPr>
          <w:rFonts w:ascii="Times New Roman" w:hAnsi="Times New Roman" w:cs="Times New Roman"/>
          <w:sz w:val="28"/>
          <w:szCs w:val="28"/>
        </w:rPr>
        <w:t>заступлении</w:t>
      </w:r>
      <w:proofErr w:type="spellEnd"/>
      <w:r w:rsidRPr="00A412A0">
        <w:rPr>
          <w:rFonts w:ascii="Times New Roman" w:hAnsi="Times New Roman" w:cs="Times New Roman"/>
          <w:sz w:val="28"/>
          <w:szCs w:val="28"/>
        </w:rPr>
        <w:t xml:space="preserve"> на смену и передаче смены операторы совместно снимают показания указателей суммарного счетчика всех </w:t>
      </w:r>
      <w:proofErr w:type="gramStart"/>
      <w:r w:rsidRPr="00A412A0">
        <w:rPr>
          <w:rFonts w:ascii="Times New Roman" w:hAnsi="Times New Roman" w:cs="Times New Roman"/>
          <w:sz w:val="28"/>
          <w:szCs w:val="28"/>
        </w:rPr>
        <w:t>топливо-маслораздаточных</w:t>
      </w:r>
      <w:proofErr w:type="gramEnd"/>
      <w:r w:rsidRPr="00A412A0">
        <w:rPr>
          <w:rFonts w:ascii="Times New Roman" w:hAnsi="Times New Roman" w:cs="Times New Roman"/>
          <w:sz w:val="28"/>
          <w:szCs w:val="28"/>
        </w:rPr>
        <w:t xml:space="preserve"> колонок АЗС и на основании этих показаний определяют объем </w:t>
      </w:r>
      <w:r w:rsidRPr="00A412A0">
        <w:rPr>
          <w:rFonts w:ascii="Times New Roman" w:hAnsi="Times New Roman" w:cs="Times New Roman"/>
          <w:sz w:val="28"/>
          <w:szCs w:val="28"/>
        </w:rPr>
        <w:lastRenderedPageBreak/>
        <w:t>нефтепродуктов, реализованных потребителям за смену (делается соответствующая запись в сменном отчете):</w:t>
      </w:r>
    </w:p>
    <w:p w:rsidR="00A412A0" w:rsidRPr="00A412A0" w:rsidRDefault="00A412A0" w:rsidP="00A412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в каждом резервуаре измеряют уровень нефтепродуктов, уровень подтоварной воды, температуру и плотность нефтепродукта;</w:t>
      </w:r>
    </w:p>
    <w:p w:rsidR="00A412A0" w:rsidRPr="00A412A0" w:rsidRDefault="00A412A0" w:rsidP="00A412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по результатам измерений определяют объем (массу) нефтепродуктов, находящихся (оставшихся после смены) в резервуарах АЗС;</w:t>
      </w:r>
    </w:p>
    <w:p w:rsidR="00A412A0" w:rsidRPr="00A412A0" w:rsidRDefault="00A412A0" w:rsidP="00A412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определяют количество нефтепродуктов, расфасованных в мелкую тару, с помощью образцовых мерников проверяют погрешность каждой топливораздаточной колонки;</w:t>
      </w:r>
    </w:p>
    <w:p w:rsidR="00A412A0" w:rsidRPr="00A412A0" w:rsidRDefault="00A412A0" w:rsidP="00A412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12A0">
        <w:rPr>
          <w:rFonts w:ascii="Times New Roman" w:hAnsi="Times New Roman" w:cs="Times New Roman"/>
          <w:sz w:val="28"/>
          <w:szCs w:val="28"/>
        </w:rPr>
        <w:t>прилагают к сменному отчету накладные на поступление и отпуск нефтепродуктов за смену, талоны на отпуск нефтепродуктов, остатки денег.</w:t>
      </w:r>
    </w:p>
    <w:p w:rsidR="00CB600F" w:rsidRPr="00CB600F" w:rsidRDefault="00CB600F" w:rsidP="00CB60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При эксплуатации АЗС полное опорожнение резервуаров с бензином не допускается (то есть необходимо, чтобы в резервуаре находилось не менее 5% от номинального уровня наполнения резервуара бензином), за исключением случаев, когда опорожнение производится для очистки резервуаров, проверки состояния их внутренних стенок, выполнения ремонтных работ, изменения вида хранения топлива и т.д.</w:t>
      </w:r>
    </w:p>
    <w:p w:rsidR="00CB600F" w:rsidRPr="00CB600F" w:rsidRDefault="00CB600F" w:rsidP="00CB60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При заправке транспортных средств на АЗС должны соблюдаться следующие правила:</w:t>
      </w:r>
    </w:p>
    <w:p w:rsidR="00CB600F" w:rsidRPr="00CB600F" w:rsidRDefault="00CB600F" w:rsidP="00CB60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мотоциклы и мотороллеры следует подавать к ТРК с заглушенными двигателями, пуск и остановка которых производятся на расстоянии не менее 15 м от колонок, автомобили - своим ходом;</w:t>
      </w:r>
    </w:p>
    <w:p w:rsidR="00CB600F" w:rsidRPr="00CB600F" w:rsidRDefault="00CB600F" w:rsidP="00CB60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загрязненные нефтепродуктами части автомобилей, мотоциклов и мотороллеров до пуска двигателей водители должны протереть насухо;</w:t>
      </w:r>
    </w:p>
    <w:p w:rsidR="00CB600F" w:rsidRPr="00CB600F" w:rsidRDefault="00CB600F" w:rsidP="00CB60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случайно пролитые на землю нефтепродукты необходимо засыпать песком, а пропитанный песок и промасленные обтирочные материалы собрать в металлические ящики с плотно закрывающимися крышками в искробезопасном исполнении и по окончании рабочего дня вывезти с территории АЗС;</w:t>
      </w:r>
    </w:p>
    <w:p w:rsidR="00CB600F" w:rsidRPr="00CB600F" w:rsidRDefault="00CB600F" w:rsidP="00CB60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расстояние между стоящим под заправкой и следующим за ним автомобилем должно быть 3 метра, а находящимися в очереди – не менее 1 метра; при этом для каждого транспортного средства должна быть обеспечена возможность маневрирования и выезда с территории АЗС, для чего на покрытии дорог должна быть нанесена отличительная разметка или иные визуальные указатели;</w:t>
      </w:r>
    </w:p>
    <w:p w:rsidR="00CB600F" w:rsidRPr="00CB600F" w:rsidRDefault="00CB600F" w:rsidP="00CB60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lastRenderedPageBreak/>
        <w:t>оператор контролирует расположение транспортных средств. Расположение транспортных средств в ожидании заправки должно обеспечивать возможность их аварийной эвакуации с территории АЗС;</w:t>
      </w:r>
    </w:p>
    <w:p w:rsidR="00CB600F" w:rsidRPr="00CB600F" w:rsidRDefault="00CB600F" w:rsidP="00CB60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заправка транспортного средства осуществляется в порядке общей очереди. Внеочередное обслуживание предусмотрено для специального автотранспорта (скорая помощь, милиция, пожарная охрана), автомобилей под управлением инвалидов войны и труда, Героев России;</w:t>
      </w:r>
    </w:p>
    <w:p w:rsidR="00CB600F" w:rsidRPr="00CB600F" w:rsidRDefault="00CB600F" w:rsidP="00CB60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во время заправки двигатель заправляемого автомобиля выключается;</w:t>
      </w:r>
    </w:p>
    <w:p w:rsidR="00CB600F" w:rsidRPr="00CB600F" w:rsidRDefault="00CB600F" w:rsidP="00CB60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мотоциклы и мотороллеры следует подавать к ТРК с заглушенными двигателями. Остановку и пуск двигателей производить на расстоянии не ближе 15 метров от ТРК;</w:t>
      </w:r>
    </w:p>
    <w:p w:rsidR="00CB600F" w:rsidRPr="00CB600F" w:rsidRDefault="00CB600F" w:rsidP="00CB60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автомобили к ТРК должны подъезжать своим ходом;</w:t>
      </w:r>
    </w:p>
    <w:p w:rsidR="00CB600F" w:rsidRPr="00CB600F" w:rsidRDefault="00CB600F" w:rsidP="00CB60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при заправке транспортные средства должны располагаться на территории в районе ТРК таким образом, чтобы в случае возникновения аварийных ситуаций имелась возможность прекращения заправки и немедленной их эвакуации в безопасное место;</w:t>
      </w:r>
    </w:p>
    <w:p w:rsidR="00CB600F" w:rsidRPr="00CB600F" w:rsidRDefault="00CB600F" w:rsidP="00CB600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перед заправкой автобусов пассажиры покидают салоны вне территории АЗС.</w:t>
      </w:r>
    </w:p>
    <w:p w:rsidR="00CB600F" w:rsidRPr="00CB600F" w:rsidRDefault="00CB600F" w:rsidP="00CB600F">
      <w:p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На АЗС запрещается:</w:t>
      </w:r>
    </w:p>
    <w:p w:rsidR="00CB600F" w:rsidRPr="00CB600F" w:rsidRDefault="00CB600F" w:rsidP="00CB60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заправка транспортных средств с работающими двигателями;</w:t>
      </w:r>
    </w:p>
    <w:p w:rsidR="00CB600F" w:rsidRPr="00CB600F" w:rsidRDefault="00CB600F" w:rsidP="00CB60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проезд транспортных средств над подземными резервуарами, если это не предусмотрено в ТУ и ТЭД на применяемую технологическую систему, согласованных и утвержденных в установленном порядке;</w:t>
      </w:r>
    </w:p>
    <w:p w:rsidR="00CB600F" w:rsidRPr="00CB600F" w:rsidRDefault="00CB600F" w:rsidP="00CB60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 xml:space="preserve">заполнение резервуаров </w:t>
      </w:r>
      <w:proofErr w:type="gramStart"/>
      <w:r w:rsidRPr="00CB600F">
        <w:rPr>
          <w:rFonts w:ascii="Times New Roman" w:hAnsi="Times New Roman" w:cs="Times New Roman"/>
          <w:sz w:val="28"/>
          <w:szCs w:val="28"/>
        </w:rPr>
        <w:t>топливом</w:t>
      </w:r>
      <w:proofErr w:type="gramEnd"/>
      <w:r w:rsidRPr="00CB600F">
        <w:rPr>
          <w:rFonts w:ascii="Times New Roman" w:hAnsi="Times New Roman" w:cs="Times New Roman"/>
          <w:sz w:val="28"/>
          <w:szCs w:val="28"/>
        </w:rPr>
        <w:t xml:space="preserve"> и выдача топлива потребителям во время грозы и во время опасности проявления атмосферных разрядов;</w:t>
      </w:r>
    </w:p>
    <w:p w:rsidR="00CB600F" w:rsidRPr="00CB600F" w:rsidRDefault="00CB600F" w:rsidP="00CB60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работа в одежде и в обуви, загрязненных топливом и способных вызывать искру;</w:t>
      </w:r>
    </w:p>
    <w:p w:rsidR="00CB600F" w:rsidRPr="00CB600F" w:rsidRDefault="00CB600F" w:rsidP="00CB60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заправка транспортных средств, в которых находятся пассажиры (за исключением легковых автомобилей с количеством дверей не менее четырех);</w:t>
      </w:r>
    </w:p>
    <w:p w:rsidR="00CB600F" w:rsidRPr="00CB600F" w:rsidRDefault="00CB600F" w:rsidP="00CB60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заправка транспортных средств, груженных опасными грузами классов 1-9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</w:p>
    <w:p w:rsidR="00CB600F" w:rsidRPr="00CB600F" w:rsidRDefault="00CB600F" w:rsidP="00CB60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lastRenderedPageBreak/>
        <w:t>въезд тракторов, не оборудованных искрогасителями, на территорию АЗС, на которых осуществляются операции по приему, хранению или выдаче бензина;</w:t>
      </w:r>
    </w:p>
    <w:p w:rsidR="00CB600F" w:rsidRPr="00CB600F" w:rsidRDefault="00CB600F" w:rsidP="00CB600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проведение ремонтных работ, не связанных непосредственно с ремонтом оборудования, зданий и сооружений АЗС.</w:t>
      </w:r>
    </w:p>
    <w:p w:rsidR="00CB600F" w:rsidRPr="00CB600F" w:rsidRDefault="00CB600F" w:rsidP="00CB60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600F">
        <w:rPr>
          <w:rFonts w:ascii="Times New Roman" w:hAnsi="Times New Roman" w:cs="Times New Roman"/>
          <w:sz w:val="28"/>
          <w:szCs w:val="28"/>
        </w:rPr>
        <w:t>Автомобили, ожидающие очереди для заправки, должны находиться на специальной площадке подпора, обозначенной указательным знаком и расположенной при въезде на территорию заправочных островков АЗС, вне зоны расположения топливных резервуаров и колонок.</w:t>
      </w:r>
    </w:p>
    <w:p w:rsidR="00460DA0" w:rsidRPr="00460DA0" w:rsidRDefault="00460DA0" w:rsidP="00460D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DA0">
        <w:rPr>
          <w:rFonts w:ascii="Times New Roman" w:hAnsi="Times New Roman" w:cs="Times New Roman"/>
          <w:b/>
          <w:bCs/>
          <w:sz w:val="28"/>
          <w:szCs w:val="28"/>
        </w:rPr>
        <w:t>3. Эксплуатация в осенне-зимний период</w:t>
      </w:r>
    </w:p>
    <w:p w:rsidR="00460DA0" w:rsidRPr="00460DA0" w:rsidRDefault="00460DA0" w:rsidP="00460D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DA0">
        <w:rPr>
          <w:rFonts w:ascii="Times New Roman" w:hAnsi="Times New Roman" w:cs="Times New Roman"/>
          <w:b/>
          <w:bCs/>
          <w:sz w:val="28"/>
          <w:szCs w:val="28"/>
        </w:rPr>
        <w:t>Подготовка к осенне-зимнему периоду</w:t>
      </w:r>
    </w:p>
    <w:p w:rsidR="00460DA0" w:rsidRPr="00460DA0" w:rsidRDefault="00460DA0" w:rsidP="00460D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Для обеспечения бесперебойной эксплуатации АЗС в осенне-зимний период необходимо:</w:t>
      </w:r>
    </w:p>
    <w:p w:rsidR="00460DA0" w:rsidRPr="00460DA0" w:rsidRDefault="00460DA0" w:rsidP="00460D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отремонтировать, опробовать и подготовить системы отопления зданий и подогрева масла;</w:t>
      </w:r>
    </w:p>
    <w:p w:rsidR="00460DA0" w:rsidRPr="00460DA0" w:rsidRDefault="00460DA0" w:rsidP="00460D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утеплить колодцы водопроводных систем и пожарные гидранты;</w:t>
      </w:r>
    </w:p>
    <w:p w:rsidR="00460DA0" w:rsidRPr="00460DA0" w:rsidRDefault="00460DA0" w:rsidP="00460D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огнетушители перенести в отапливаемое помещение и вывесить плакат с надписью «Здесь находятся огнетушители»;</w:t>
      </w:r>
    </w:p>
    <w:p w:rsidR="00460DA0" w:rsidRPr="00460DA0" w:rsidRDefault="00460DA0" w:rsidP="00460D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подготовить системы водостоков и очистных сооружений;</w:t>
      </w:r>
    </w:p>
    <w:p w:rsidR="00460DA0" w:rsidRPr="00460DA0" w:rsidRDefault="00460DA0" w:rsidP="00460D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утеплить дверные и оконные проемы зданий;</w:t>
      </w:r>
    </w:p>
    <w:p w:rsidR="00460DA0" w:rsidRPr="00460DA0" w:rsidRDefault="00460DA0" w:rsidP="00460D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заменить летние сорта нефтепродуктов на зимние или всесезонные;</w:t>
      </w:r>
    </w:p>
    <w:p w:rsidR="00460DA0" w:rsidRPr="00460DA0" w:rsidRDefault="00460DA0" w:rsidP="00460D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подготовить инвентарь для уборки территории во время гололеда;</w:t>
      </w:r>
    </w:p>
    <w:p w:rsidR="00460DA0" w:rsidRPr="00460DA0" w:rsidRDefault="00460DA0" w:rsidP="00460D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откачать подтоварную воду из резервуаров;</w:t>
      </w:r>
    </w:p>
    <w:p w:rsidR="00460DA0" w:rsidRPr="00460DA0" w:rsidRDefault="00460DA0" w:rsidP="00460DA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заготовить и просушить песок для противопожарных нужд, для посыпки площадок и подъездных дорог при гололеде.</w:t>
      </w:r>
    </w:p>
    <w:p w:rsidR="00460DA0" w:rsidRPr="00460DA0" w:rsidRDefault="00460DA0" w:rsidP="00460D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DA0">
        <w:rPr>
          <w:rFonts w:ascii="Times New Roman" w:hAnsi="Times New Roman" w:cs="Times New Roman"/>
          <w:b/>
          <w:bCs/>
          <w:sz w:val="28"/>
          <w:szCs w:val="28"/>
        </w:rPr>
        <w:t>Наступление осенне-зимнего периода</w:t>
      </w:r>
    </w:p>
    <w:p w:rsidR="00460DA0" w:rsidRPr="00460DA0" w:rsidRDefault="00460DA0" w:rsidP="00460D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С наступлением осенне-зимнего периода необходимо:</w:t>
      </w:r>
    </w:p>
    <w:p w:rsidR="00460DA0" w:rsidRPr="00460DA0" w:rsidRDefault="00460DA0" w:rsidP="00460DA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пустить в эксплуатацию систему подогрева масел и отопления зданий;</w:t>
      </w:r>
    </w:p>
    <w:p w:rsidR="00460DA0" w:rsidRPr="00460DA0" w:rsidRDefault="00460DA0" w:rsidP="00460DA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своевременно очищать от снега сооружения, оборудование и площадки АЗС;</w:t>
      </w:r>
    </w:p>
    <w:p w:rsidR="00460DA0" w:rsidRPr="00460DA0" w:rsidRDefault="00460DA0" w:rsidP="00460DA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посыпать площадки и подъездные дороги песком при образовании гололеда.</w:t>
      </w:r>
    </w:p>
    <w:p w:rsidR="00460DA0" w:rsidRPr="00460DA0" w:rsidRDefault="00460DA0" w:rsidP="00460D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D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Окончание осенне-зимнего периода</w:t>
      </w:r>
    </w:p>
    <w:p w:rsidR="00460DA0" w:rsidRPr="00460DA0" w:rsidRDefault="00460DA0" w:rsidP="00460D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По окончании зимнего периода необходимо:</w:t>
      </w:r>
    </w:p>
    <w:p w:rsidR="00460DA0" w:rsidRPr="00460DA0" w:rsidRDefault="00460DA0" w:rsidP="00460DA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принять меры, предотвращающие затопление территории АЗС и подъездных дорог к ним;</w:t>
      </w:r>
    </w:p>
    <w:p w:rsidR="00460DA0" w:rsidRPr="00460DA0" w:rsidRDefault="00460DA0" w:rsidP="00460DA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принять меры по предупреждению «выброса» либо деформации заглубленных в землю резервуаров:</w:t>
      </w:r>
    </w:p>
    <w:p w:rsidR="00460DA0" w:rsidRPr="00460DA0" w:rsidRDefault="00460DA0" w:rsidP="00460DA0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заполнить и поддерживать на максимальном уровне заполнения нефтепродуктами резервуар;</w:t>
      </w:r>
    </w:p>
    <w:p w:rsidR="00460DA0" w:rsidRPr="00460DA0" w:rsidRDefault="00460DA0" w:rsidP="00460DA0">
      <w:pPr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в случае отсутствия в достаточном количестве нефтепродуктов допускается залив резервуара водой при условии обязательного вывода из эксплуатации резервуара;</w:t>
      </w:r>
    </w:p>
    <w:p w:rsidR="00460DA0" w:rsidRPr="00460DA0" w:rsidRDefault="00460DA0" w:rsidP="00460DA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обеспечить надежную герметизацию резервуаров, исключающую попадание в них воды и утечку нефтепродуктов из них до наступления паводка;</w:t>
      </w:r>
    </w:p>
    <w:p w:rsidR="00460DA0" w:rsidRPr="00460DA0" w:rsidRDefault="00460DA0" w:rsidP="00460DA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очистить от мусора и льда все колодцы и приямки производственно-ливневой канализации;</w:t>
      </w:r>
    </w:p>
    <w:p w:rsidR="00460DA0" w:rsidRPr="00460DA0" w:rsidRDefault="00460DA0" w:rsidP="00460DA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снять утеплители колодцев водопроводной сети и пожарных гидрантов;</w:t>
      </w:r>
    </w:p>
    <w:p w:rsidR="00460DA0" w:rsidRPr="00460DA0" w:rsidRDefault="00460DA0" w:rsidP="00460DA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отключить подогрев масел при установившихся плюсовых температурах окружающего воздуха;</w:t>
      </w:r>
    </w:p>
    <w:p w:rsidR="00460DA0" w:rsidRPr="00460DA0" w:rsidRDefault="00460DA0" w:rsidP="00460DA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провести техническое обслуживание огневых предохранителей и дыхательных клапанов резервуаров;</w:t>
      </w:r>
    </w:p>
    <w:p w:rsidR="00460DA0" w:rsidRPr="00460DA0" w:rsidRDefault="00460DA0" w:rsidP="00460DA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установить огнетушители в места летнего их нахождения;</w:t>
      </w:r>
    </w:p>
    <w:p w:rsidR="00460DA0" w:rsidRPr="00460DA0" w:rsidRDefault="00460DA0" w:rsidP="00460DA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0DA0">
        <w:rPr>
          <w:rFonts w:ascii="Times New Roman" w:hAnsi="Times New Roman" w:cs="Times New Roman"/>
          <w:sz w:val="28"/>
          <w:szCs w:val="28"/>
        </w:rPr>
        <w:t>произвести при необходимости окраску оборудования АЗС, а также зданий и сооружений.</w:t>
      </w:r>
    </w:p>
    <w:p w:rsidR="00A412A0" w:rsidRDefault="00A412A0" w:rsidP="00A41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853" w:rsidRDefault="00AB2853" w:rsidP="00A41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AB2853" w:rsidRDefault="00AB2853" w:rsidP="00AB2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2853">
        <w:rPr>
          <w:rFonts w:ascii="Times New Roman" w:hAnsi="Times New Roman" w:cs="Times New Roman"/>
          <w:sz w:val="28"/>
          <w:szCs w:val="28"/>
        </w:rPr>
        <w:t>http://proofoil.ru/</w:t>
      </w:r>
      <w:proofErr w:type="spellStart"/>
      <w:r w:rsidRPr="00AB2853">
        <w:rPr>
          <w:rFonts w:ascii="Times New Roman" w:hAnsi="Times New Roman" w:cs="Times New Roman"/>
          <w:sz w:val="28"/>
          <w:szCs w:val="28"/>
        </w:rPr>
        <w:t>Petrochemical</w:t>
      </w:r>
      <w:proofErr w:type="spellEnd"/>
      <w:r w:rsidRPr="00AB2853">
        <w:rPr>
          <w:rFonts w:ascii="Times New Roman" w:hAnsi="Times New Roman" w:cs="Times New Roman"/>
          <w:sz w:val="28"/>
          <w:szCs w:val="28"/>
        </w:rPr>
        <w:t>/Petrochemical22.html</w:t>
      </w:r>
    </w:p>
    <w:p w:rsidR="00AB2853" w:rsidRPr="00AB2853" w:rsidRDefault="00AB2853" w:rsidP="00AB28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2853" w:rsidRPr="00AB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BA2"/>
    <w:multiLevelType w:val="multilevel"/>
    <w:tmpl w:val="3510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06F0A"/>
    <w:multiLevelType w:val="multilevel"/>
    <w:tmpl w:val="6310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F06F6"/>
    <w:multiLevelType w:val="multilevel"/>
    <w:tmpl w:val="7B96BF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A2C6B34"/>
    <w:multiLevelType w:val="hybridMultilevel"/>
    <w:tmpl w:val="FA10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D30DF"/>
    <w:multiLevelType w:val="multilevel"/>
    <w:tmpl w:val="52C02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D2F0F"/>
    <w:multiLevelType w:val="multilevel"/>
    <w:tmpl w:val="2EB64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C3CB4"/>
    <w:multiLevelType w:val="multilevel"/>
    <w:tmpl w:val="1A6AD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22413"/>
    <w:multiLevelType w:val="multilevel"/>
    <w:tmpl w:val="7196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4E"/>
    <w:rsid w:val="00460DA0"/>
    <w:rsid w:val="006E5BDE"/>
    <w:rsid w:val="00A412A0"/>
    <w:rsid w:val="00AB1DDD"/>
    <w:rsid w:val="00AB2853"/>
    <w:rsid w:val="00AC784E"/>
    <w:rsid w:val="00CB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E9EDB-8D7C-4E30-A6C1-F0388000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412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AB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1501</Words>
  <Characters>8556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Филатов</dc:creator>
  <cp:keywords/>
  <dc:description/>
  <cp:lastModifiedBy>Михаил Филатов</cp:lastModifiedBy>
  <cp:revision>6</cp:revision>
  <dcterms:created xsi:type="dcterms:W3CDTF">2020-04-08T11:12:00Z</dcterms:created>
  <dcterms:modified xsi:type="dcterms:W3CDTF">2020-04-08T11:19:00Z</dcterms:modified>
</cp:coreProperties>
</file>