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01" w:rsidRP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13</w:t>
      </w:r>
      <w:r w:rsidRPr="00EF6101">
        <w:rPr>
          <w:rFonts w:ascii="Times New Roman" w:hAnsi="Times New Roman" w:cs="Times New Roman"/>
          <w:sz w:val="28"/>
          <w:szCs w:val="28"/>
        </w:rPr>
        <w:t>.04.2020 г.</w:t>
      </w:r>
    </w:p>
    <w:p w:rsidR="00EF6101" w:rsidRP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Тема: Ручная заправка горючими и смазочными материалами транспортных и самоходных средств.</w:t>
      </w:r>
    </w:p>
    <w:p w:rsidR="00EF6101" w:rsidRP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101" w:rsidRP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Цели урока:</w:t>
      </w:r>
    </w:p>
    <w:p w:rsidR="00EF6101" w:rsidRP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 xml:space="preserve">1. Изучить правила и порядок </w:t>
      </w:r>
      <w:r>
        <w:rPr>
          <w:rFonts w:ascii="Times New Roman" w:hAnsi="Times New Roman" w:cs="Times New Roman"/>
          <w:sz w:val="28"/>
          <w:szCs w:val="28"/>
        </w:rPr>
        <w:t>заправки</w:t>
      </w:r>
      <w:r w:rsidRPr="00EF6101">
        <w:rPr>
          <w:rFonts w:ascii="Times New Roman" w:hAnsi="Times New Roman" w:cs="Times New Roman"/>
          <w:sz w:val="28"/>
          <w:szCs w:val="28"/>
        </w:rPr>
        <w:t xml:space="preserve"> горючими и смазочными материалами транспортных и самоходных средств.</w:t>
      </w:r>
    </w:p>
    <w:p w:rsidR="00EF6101" w:rsidRP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F6101">
        <w:rPr>
          <w:rFonts w:ascii="Times New Roman" w:hAnsi="Times New Roman" w:cs="Times New Roman"/>
          <w:sz w:val="28"/>
          <w:szCs w:val="28"/>
        </w:rPr>
        <w:t>. Выучить основные понятия и термины</w:t>
      </w:r>
    </w:p>
    <w:p w:rsidR="00EF6101" w:rsidRP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Повторить изученный материал</w:t>
      </w:r>
    </w:p>
    <w:p w:rsidR="00EF6101" w:rsidRP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План урока:</w:t>
      </w:r>
    </w:p>
    <w:p w:rsidR="00EF6101" w:rsidRPr="00EF6101" w:rsidRDefault="00EF6101" w:rsidP="00365E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 xml:space="preserve">1. </w:t>
      </w:r>
      <w:r w:rsidRPr="00EF6101">
        <w:rPr>
          <w:rFonts w:ascii="Times New Roman" w:hAnsi="Times New Roman" w:cs="Times New Roman"/>
          <w:bCs/>
          <w:sz w:val="28"/>
          <w:szCs w:val="28"/>
        </w:rPr>
        <w:t>Организационные требования</w:t>
      </w:r>
    </w:p>
    <w:p w:rsidR="00EF6101" w:rsidRPr="00EF6101" w:rsidRDefault="00EF6101" w:rsidP="00365E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 xml:space="preserve">2. </w:t>
      </w:r>
      <w:r w:rsidRPr="00EF6101">
        <w:rPr>
          <w:rFonts w:ascii="Times New Roman" w:hAnsi="Times New Roman" w:cs="Times New Roman"/>
          <w:bCs/>
          <w:sz w:val="28"/>
          <w:szCs w:val="28"/>
        </w:rPr>
        <w:t>Противопожарные требования</w:t>
      </w:r>
    </w:p>
    <w:p w:rsidR="00EF6101" w:rsidRPr="00EF6101" w:rsidRDefault="00EF6101" w:rsidP="00365E5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62FB" w:rsidRDefault="007D62FB" w:rsidP="0036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101" w:rsidRPr="00EF6101" w:rsidRDefault="00EF6101" w:rsidP="00365E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610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F6101">
        <w:rPr>
          <w:rFonts w:ascii="Times New Roman" w:hAnsi="Times New Roman" w:cs="Times New Roman"/>
          <w:b/>
          <w:bCs/>
          <w:sz w:val="28"/>
          <w:szCs w:val="28"/>
        </w:rPr>
        <w:t>Организационные требования</w:t>
      </w:r>
    </w:p>
    <w:p w:rsid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6101">
        <w:rPr>
          <w:rFonts w:ascii="Times New Roman" w:hAnsi="Times New Roman" w:cs="Times New Roman"/>
          <w:sz w:val="28"/>
          <w:szCs w:val="28"/>
        </w:rPr>
        <w:t xml:space="preserve">Заправка автомобилей и других транспортных средств производится через топливо-, масло- и </w:t>
      </w:r>
      <w:proofErr w:type="spellStart"/>
      <w:r w:rsidRPr="00EF6101">
        <w:rPr>
          <w:rFonts w:ascii="Times New Roman" w:hAnsi="Times New Roman" w:cs="Times New Roman"/>
          <w:sz w:val="28"/>
          <w:szCs w:val="28"/>
        </w:rPr>
        <w:t>смесераздаточные</w:t>
      </w:r>
      <w:proofErr w:type="spellEnd"/>
      <w:r w:rsidRPr="00EF6101">
        <w:rPr>
          <w:rFonts w:ascii="Times New Roman" w:hAnsi="Times New Roman" w:cs="Times New Roman"/>
          <w:sz w:val="28"/>
          <w:szCs w:val="28"/>
        </w:rPr>
        <w:t xml:space="preserve"> колонки.</w:t>
      </w:r>
    </w:p>
    <w:p w:rsidR="00EF6101" w:rsidRPr="00EF6101" w:rsidRDefault="00EF6101" w:rsidP="00365E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Отпуск нефтепродуктов производят операторы АЗС по талонам фирмы, за наличные деньги или по безналичной форме расчетов с помощью кредитных карточек. При этом они руководствуются инструкциями о порядке учета талонов на нефтепродукты и отпуска нефтепродуктов по талонам, о порядке отпуска и оплаты нефтепродуктов по кредитным картам.</w:t>
      </w:r>
    </w:p>
    <w:p w:rsidR="00EF6101" w:rsidRP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Оператор, отпускающий нефтепродукт, обязан:</w:t>
      </w:r>
    </w:p>
    <w:p w:rsidR="00EF6101" w:rsidRPr="00EF6101" w:rsidRDefault="00EF6101" w:rsidP="00365E5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следить за исправностью и нормальной работой колонок;</w:t>
      </w:r>
    </w:p>
    <w:p w:rsidR="00EF6101" w:rsidRPr="00EF6101" w:rsidRDefault="00EF6101" w:rsidP="00365E5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требовать от водителя заправляемого транспорта наблюдения за ходом заправки, не допуская переливов нефтепродуктов и нарушения правил пожарной безопасности на АЗС;</w:t>
      </w:r>
    </w:p>
    <w:p w:rsidR="00EF6101" w:rsidRPr="00EF6101" w:rsidRDefault="00EF6101" w:rsidP="00365E5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EF6101">
        <w:rPr>
          <w:rFonts w:ascii="Times New Roman" w:hAnsi="Times New Roman" w:cs="Times New Roman"/>
          <w:sz w:val="28"/>
          <w:szCs w:val="28"/>
        </w:rPr>
        <w:t>ежесменно</w:t>
      </w:r>
      <w:proofErr w:type="spellEnd"/>
      <w:r w:rsidRPr="00EF6101">
        <w:rPr>
          <w:rFonts w:ascii="Times New Roman" w:hAnsi="Times New Roman" w:cs="Times New Roman"/>
          <w:sz w:val="28"/>
          <w:szCs w:val="28"/>
        </w:rPr>
        <w:t xml:space="preserve"> погрешность работы колонок с помощью образцовых мерников II разряда;</w:t>
      </w:r>
    </w:p>
    <w:p w:rsidR="00EF6101" w:rsidRPr="00EF6101" w:rsidRDefault="00EF6101" w:rsidP="00365E5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проверять наличие и исправность пломб по схеме, указанной в формуляре данной колонки;</w:t>
      </w:r>
    </w:p>
    <w:p w:rsidR="00EF6101" w:rsidRPr="00EF6101" w:rsidRDefault="00EF6101" w:rsidP="00365E5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lastRenderedPageBreak/>
        <w:t>визуально контролирует места заправки транспортных средств, предупреждает возможные разливы нефтепродуктов и принимает меры к их устранению;</w:t>
      </w:r>
    </w:p>
    <w:p w:rsidR="00EF6101" w:rsidRPr="00EF6101" w:rsidRDefault="00EF6101" w:rsidP="00365E5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обеспечивает соблюдение водителями и пассажирами транспортных средств правил пожарной безопасности;</w:t>
      </w:r>
    </w:p>
    <w:p w:rsidR="00EF6101" w:rsidRPr="00EF6101" w:rsidRDefault="00EF6101" w:rsidP="00365E58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поддерживать чистоту па территории и внутри помещения АЗС.</w:t>
      </w:r>
    </w:p>
    <w:p w:rsidR="00EF6101" w:rsidRDefault="00EF6101" w:rsidP="00365E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Поверка топливораздаточных колонок проводится в соответствии с существующими нормативными документами. Колонки, не удовлетворяющие требованиям указанных нормативных документов, к эксплуатации не допускаются.</w:t>
      </w:r>
    </w:p>
    <w:p w:rsidR="00EF6101" w:rsidRDefault="00EF6101" w:rsidP="00365E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О результатах государственной поверки делают запись в формуляре колонки и журнале учета ремонта оборудования.</w:t>
      </w:r>
    </w:p>
    <w:p w:rsidR="00EF6101" w:rsidRDefault="00EF6101" w:rsidP="00365E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 xml:space="preserve">Весь автотранспорт заправляется нефтепродуктами в порядке очереди, за исключением автомобилей специального назначения (пожарной охраны, милиции, скорой помощи, хлебные и молочные, </w:t>
      </w:r>
      <w:proofErr w:type="spellStart"/>
      <w:r w:rsidRPr="00EF6101">
        <w:rPr>
          <w:rFonts w:ascii="Times New Roman" w:hAnsi="Times New Roman" w:cs="Times New Roman"/>
          <w:sz w:val="28"/>
          <w:szCs w:val="28"/>
        </w:rPr>
        <w:t>инкассаторные</w:t>
      </w:r>
      <w:proofErr w:type="spellEnd"/>
      <w:r w:rsidRPr="00EF6101">
        <w:rPr>
          <w:rFonts w:ascii="Times New Roman" w:hAnsi="Times New Roman" w:cs="Times New Roman"/>
          <w:sz w:val="28"/>
          <w:szCs w:val="28"/>
        </w:rPr>
        <w:t>, снегоуборочные, связи, автомобили, занятые междугородными перевозками грузов, рейсовые маршрутные автобусы), а также индивидуальных автомобилей инвалидов труда, участников войны. Автомобили, перевозящие скоропортящиеся продукты, заправляются вне очереди без ограничения.</w:t>
      </w:r>
    </w:p>
    <w:p w:rsidR="00EF6101" w:rsidRDefault="00EF6101" w:rsidP="00365E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Отпуск нефтепродуктов экипажам автотранспортных средств (грузовых и автобусов) иностранных владельцев производится по сервисным книжкам, а владельцам индивидуального транспорта также и за наличный расчет.</w:t>
      </w:r>
    </w:p>
    <w:p w:rsidR="00EF6101" w:rsidRDefault="00EF6101" w:rsidP="00365E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Разрешается отпуск нефтепродуктов по отдельно заполненным комплектам квитанций сервисных книжек, предъявленных без сервисной книжки. В этом случае отпуску подлежат только те сорта нефтепродуктов и в том количестве, которые указаны в квитанциях.</w:t>
      </w:r>
    </w:p>
    <w:p w:rsidR="00EF6101" w:rsidRDefault="00EF6101" w:rsidP="00365E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Все квитанции, полученные АЗС, представляются в конце смены вместе со сменным отчетом предприятию, которому подчиняется АЗС.</w:t>
      </w:r>
    </w:p>
    <w:p w:rsidR="00EF6101" w:rsidRDefault="00EF6101" w:rsidP="00365E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Отпускать бензин в полиэтиленовые канистры и стеклянную тару запрещается.</w:t>
      </w:r>
    </w:p>
    <w:p w:rsidR="00EF6101" w:rsidRDefault="00EF6101" w:rsidP="00365E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Расчет за отпущенный нефтепродукт должен осуществляться через кассовый аппарат с выдачей чека, в котором указывается стоимость и количество нефтепродукта.</w:t>
      </w:r>
    </w:p>
    <w:p w:rsidR="00EF6101" w:rsidRDefault="00EF6101" w:rsidP="00365E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Используемые кассовые аппараты должны быть зарегистрированы в налоговой инспекции.</w:t>
      </w:r>
    </w:p>
    <w:p w:rsidR="00EF6101" w:rsidRPr="00EF6101" w:rsidRDefault="00EF6101" w:rsidP="00365E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proofErr w:type="spellStart"/>
      <w:r w:rsidRPr="00EF6101">
        <w:rPr>
          <w:rFonts w:ascii="Times New Roman" w:hAnsi="Times New Roman" w:cs="Times New Roman"/>
          <w:sz w:val="28"/>
          <w:szCs w:val="28"/>
        </w:rPr>
        <w:t>заступлении</w:t>
      </w:r>
      <w:proofErr w:type="spellEnd"/>
      <w:r w:rsidRPr="00EF6101">
        <w:rPr>
          <w:rFonts w:ascii="Times New Roman" w:hAnsi="Times New Roman" w:cs="Times New Roman"/>
          <w:sz w:val="28"/>
          <w:szCs w:val="28"/>
        </w:rPr>
        <w:t xml:space="preserve"> на смену и передаче смены операторы совместно снимают показания указателей суммарного счетчика всех </w:t>
      </w:r>
      <w:proofErr w:type="gramStart"/>
      <w:r w:rsidRPr="00EF6101">
        <w:rPr>
          <w:rFonts w:ascii="Times New Roman" w:hAnsi="Times New Roman" w:cs="Times New Roman"/>
          <w:sz w:val="28"/>
          <w:szCs w:val="28"/>
        </w:rPr>
        <w:t>топливо-маслораздаточных</w:t>
      </w:r>
      <w:proofErr w:type="gramEnd"/>
      <w:r w:rsidRPr="00EF6101">
        <w:rPr>
          <w:rFonts w:ascii="Times New Roman" w:hAnsi="Times New Roman" w:cs="Times New Roman"/>
          <w:sz w:val="28"/>
          <w:szCs w:val="28"/>
        </w:rPr>
        <w:t xml:space="preserve"> колонок АЗС и на основании этих показаний определяют объем нефтепродуктов, реализованных потребителям за смену (делается соответствующая запись в сменном отчете):</w:t>
      </w:r>
    </w:p>
    <w:p w:rsidR="00EF6101" w:rsidRPr="00EF6101" w:rsidRDefault="00EF6101" w:rsidP="00365E5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в каждом резервуаре измеряют уровень нефтепродуктов, уровень подтоварной воды, температуру и плотность нефтепродукта;</w:t>
      </w:r>
    </w:p>
    <w:p w:rsidR="00EF6101" w:rsidRPr="00EF6101" w:rsidRDefault="00EF6101" w:rsidP="00365E5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по результатам измерений определяют объем (массу) нефтепродуктов, находящихся (оставшихся после смены) в резервуарах АЗС;</w:t>
      </w:r>
    </w:p>
    <w:p w:rsidR="00EF6101" w:rsidRPr="00EF6101" w:rsidRDefault="00EF6101" w:rsidP="00365E5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определяют количество нефтепродуктов, расфасованных в мелкую тару, с помощью образцовых мерников проверяют погрешность каждой топливораздаточной колонки;</w:t>
      </w:r>
    </w:p>
    <w:p w:rsidR="00EF6101" w:rsidRPr="00EF6101" w:rsidRDefault="00EF6101" w:rsidP="00365E58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прилагают к сменному отчету накладные на поступление и отпуск нефтепродуктов за смену, талоны на отпуск нефтепродуктов, остатки денег.</w:t>
      </w:r>
    </w:p>
    <w:p w:rsidR="00EF6101" w:rsidRPr="00EF6101" w:rsidRDefault="00EF6101" w:rsidP="00365E58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F6101" w:rsidRPr="00EF6101" w:rsidRDefault="00EF6101" w:rsidP="00365E5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EF6101">
        <w:rPr>
          <w:rFonts w:ascii="Times New Roman" w:hAnsi="Times New Roman" w:cs="Times New Roman"/>
          <w:b/>
          <w:bCs/>
          <w:sz w:val="28"/>
          <w:szCs w:val="28"/>
        </w:rPr>
        <w:t>Противопожарные требования</w:t>
      </w:r>
    </w:p>
    <w:p w:rsidR="00EF6101" w:rsidRP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6101">
        <w:rPr>
          <w:rFonts w:ascii="Times New Roman" w:hAnsi="Times New Roman" w:cs="Times New Roman"/>
          <w:sz w:val="28"/>
          <w:szCs w:val="28"/>
        </w:rPr>
        <w:t>При эксплуатации АЗС полное опорожнение резервуаров с бензином не допускается (то есть необходимо, чтобы в резервуаре находилось не менее 5% от номинального уровня наполнения резервуара бензином), за исключением случаев, когда опорожнение производится для очистки резервуаров, проверки состояния их внутренних стенок, выполнения ремонтных работ, изменения вида хранения топлива и т.д.</w:t>
      </w:r>
    </w:p>
    <w:p w:rsidR="00EF6101" w:rsidRP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При заправке транспортных средств на АЗС должны соблюдаться следующие правила:</w:t>
      </w:r>
    </w:p>
    <w:p w:rsidR="00EF6101" w:rsidRPr="00EF6101" w:rsidRDefault="00EF6101" w:rsidP="00365E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мотоциклы и мотороллеры следует подавать к ТРК с заглушенными двигателями, пуск и остановка которых производятся на расстоянии не менее 15 м от колонок, автомобили - своим ходом;</w:t>
      </w:r>
    </w:p>
    <w:p w:rsidR="00EF6101" w:rsidRPr="00EF6101" w:rsidRDefault="00EF6101" w:rsidP="00365E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загрязненные нефтепродуктами части автомобилей, мотоциклов и мотороллеров до пуска двигателей водители должны протереть насухо;</w:t>
      </w:r>
    </w:p>
    <w:p w:rsidR="00EF6101" w:rsidRPr="00EF6101" w:rsidRDefault="00EF6101" w:rsidP="00365E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случайно пролитые на землю нефтепродукты необходимо засыпать песком, а пропитанный песок и промасленные обтирочные материалы собрать в металлические ящики с плотно закрывающимися крышками в искробезопасном исполнении и по окончании рабочего дня вывезти с территории АЗС;</w:t>
      </w:r>
    </w:p>
    <w:p w:rsidR="00EF6101" w:rsidRPr="00EF6101" w:rsidRDefault="00EF6101" w:rsidP="00365E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lastRenderedPageBreak/>
        <w:t>расстояние между стоящим под заправкой и следующим за ним автомобилем должно быть 3 метра, а находящимися в очереди – не менее 1 метра; при этом для каждого транспортного средства должна быть обеспечена возможность маневрирования и выезда с территории АЗС, для чего на покрытии дорог должна быть нанесена отличительная разметка или иные визуальные указатели;</w:t>
      </w:r>
    </w:p>
    <w:p w:rsidR="00EF6101" w:rsidRPr="00EF6101" w:rsidRDefault="00EF6101" w:rsidP="00365E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оператор контролирует расположение транспортных средств. Расположение транспортных средств в ожидании заправки должно обеспечивать возможность их аварийной эвакуации с территории АЗС;</w:t>
      </w:r>
    </w:p>
    <w:p w:rsidR="00EF6101" w:rsidRPr="00EF6101" w:rsidRDefault="00EF6101" w:rsidP="00365E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заправка транспортного средства осуществляется в порядке общей очереди. Внеочередное обслуживание предусмотрено для специального автотранспорта (скорая помощь, милиция, пожарная охрана), автомобилей под управлением инвалидов войны и труда, Героев России;</w:t>
      </w:r>
    </w:p>
    <w:p w:rsidR="00EF6101" w:rsidRPr="00EF6101" w:rsidRDefault="00EF6101" w:rsidP="00365E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во время заправки двигатель заправляемого автомобиля выключается;</w:t>
      </w:r>
    </w:p>
    <w:p w:rsidR="00EF6101" w:rsidRPr="00EF6101" w:rsidRDefault="00EF6101" w:rsidP="00365E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мотоциклы и мотороллеры следует подавать к ТРК с заглушенными двигателями. Остановку и пуск двигателей производить на расстоянии не ближе 15 метров от ТРК;</w:t>
      </w:r>
    </w:p>
    <w:p w:rsidR="00EF6101" w:rsidRPr="00EF6101" w:rsidRDefault="00EF6101" w:rsidP="00365E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автомобили к ТРК должны подъезжать своим ходом;</w:t>
      </w:r>
    </w:p>
    <w:p w:rsidR="00EF6101" w:rsidRPr="00EF6101" w:rsidRDefault="00EF6101" w:rsidP="00365E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при заправке транспортные средства должны располагаться на территории в районе ТРК таким образом, чтобы в случае возникновения аварийных ситуаций имелась возможность прекращения заправки и немедленной их эвакуации в безопасное место;</w:t>
      </w:r>
    </w:p>
    <w:p w:rsidR="00EF6101" w:rsidRPr="00EF6101" w:rsidRDefault="00EF6101" w:rsidP="00365E58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перед заправкой автобусов пассажиры покидают салоны вне территории АЗС.</w:t>
      </w:r>
    </w:p>
    <w:p w:rsidR="00EF6101" w:rsidRP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На АЗС запрещается:</w:t>
      </w:r>
    </w:p>
    <w:p w:rsidR="00EF6101" w:rsidRPr="00EF6101" w:rsidRDefault="00EF6101" w:rsidP="00365E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заправка транспортных средств с работающими двигателями;</w:t>
      </w:r>
    </w:p>
    <w:p w:rsidR="00EF6101" w:rsidRPr="00EF6101" w:rsidRDefault="00EF6101" w:rsidP="00365E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проезд транспортных средств над подземными резервуарами, если это не предусмотрено в ТУ и ТЭД на применяемую технологическую систему, согласованных и утвержденных в установленном порядке;</w:t>
      </w:r>
    </w:p>
    <w:p w:rsidR="00EF6101" w:rsidRPr="00EF6101" w:rsidRDefault="00EF6101" w:rsidP="00365E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 xml:space="preserve">заполнение резервуаров </w:t>
      </w:r>
      <w:proofErr w:type="gramStart"/>
      <w:r w:rsidRPr="00EF6101">
        <w:rPr>
          <w:rFonts w:ascii="Times New Roman" w:hAnsi="Times New Roman" w:cs="Times New Roman"/>
          <w:sz w:val="28"/>
          <w:szCs w:val="28"/>
        </w:rPr>
        <w:t>топливом</w:t>
      </w:r>
      <w:proofErr w:type="gramEnd"/>
      <w:r w:rsidRPr="00EF6101">
        <w:rPr>
          <w:rFonts w:ascii="Times New Roman" w:hAnsi="Times New Roman" w:cs="Times New Roman"/>
          <w:sz w:val="28"/>
          <w:szCs w:val="28"/>
        </w:rPr>
        <w:t xml:space="preserve"> и выдача топлива потребителям во время грозы и во время опасности проявления атмосферных разрядов;</w:t>
      </w:r>
    </w:p>
    <w:p w:rsidR="00EF6101" w:rsidRPr="00EF6101" w:rsidRDefault="00EF6101" w:rsidP="00365E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работа в одежде и в обуви, загрязненных топливом и способных вызывать искру;</w:t>
      </w:r>
    </w:p>
    <w:p w:rsidR="00EF6101" w:rsidRPr="00EF6101" w:rsidRDefault="00EF6101" w:rsidP="00365E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заправка транспортных средств, в которых находятся пассажиры (за исключением легковых автомобилей с количеством дверей не менее четырех);</w:t>
      </w:r>
    </w:p>
    <w:p w:rsidR="00EF6101" w:rsidRPr="00EF6101" w:rsidRDefault="00EF6101" w:rsidP="00365E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lastRenderedPageBreak/>
        <w:t>заправка транспортных средств, груженных опасными грузами классов 1-9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этого топливозаправочных пунктов;</w:t>
      </w:r>
    </w:p>
    <w:p w:rsidR="00EF6101" w:rsidRPr="00EF6101" w:rsidRDefault="00EF6101" w:rsidP="00365E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въезд тракторов, не оборудованных искрогасителями, на территорию АЗС, на которых осуществляются операции по приему, хранению или выдаче бензина;</w:t>
      </w:r>
    </w:p>
    <w:p w:rsidR="00EF6101" w:rsidRPr="00EF6101" w:rsidRDefault="00EF6101" w:rsidP="00365E58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проведение ремонтных работ, не связанных непосредственно с ремонтом оборудования, зданий и сооружений АЗС.</w:t>
      </w:r>
    </w:p>
    <w:p w:rsidR="00EF6101" w:rsidRPr="00EF6101" w:rsidRDefault="00EF6101" w:rsidP="00365E5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101">
        <w:rPr>
          <w:rFonts w:ascii="Times New Roman" w:hAnsi="Times New Roman" w:cs="Times New Roman"/>
          <w:sz w:val="28"/>
          <w:szCs w:val="28"/>
        </w:rPr>
        <w:t>Автомобили, ожидающие очереди для заправки, должны находиться на специальной площадке подпора, обозначенной указательным знаком и расположенной при въезде на территорию заправочных островков АЗС, вне зоны расположения топливных резервуаров и колонок.</w:t>
      </w:r>
    </w:p>
    <w:bookmarkEnd w:id="0"/>
    <w:p w:rsidR="00EF6101" w:rsidRPr="00EF6101" w:rsidRDefault="00EF6101" w:rsidP="00365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6101" w:rsidRPr="00EF6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45BEA"/>
    <w:multiLevelType w:val="multilevel"/>
    <w:tmpl w:val="B042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F19FF"/>
    <w:multiLevelType w:val="multilevel"/>
    <w:tmpl w:val="E1DC7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505D5"/>
    <w:multiLevelType w:val="multilevel"/>
    <w:tmpl w:val="F606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FD0066"/>
    <w:multiLevelType w:val="multilevel"/>
    <w:tmpl w:val="EEACF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13660"/>
    <w:multiLevelType w:val="multilevel"/>
    <w:tmpl w:val="9CF4A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4C421B"/>
    <w:multiLevelType w:val="multilevel"/>
    <w:tmpl w:val="9576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A0D1F"/>
    <w:multiLevelType w:val="multilevel"/>
    <w:tmpl w:val="3F08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46F7B"/>
    <w:multiLevelType w:val="multilevel"/>
    <w:tmpl w:val="03E6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DC7D53"/>
    <w:multiLevelType w:val="multilevel"/>
    <w:tmpl w:val="7D4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D17A4D"/>
    <w:multiLevelType w:val="multilevel"/>
    <w:tmpl w:val="3F7C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0F54C7"/>
    <w:multiLevelType w:val="multilevel"/>
    <w:tmpl w:val="202A6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196144"/>
    <w:multiLevelType w:val="multilevel"/>
    <w:tmpl w:val="56D4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4BA"/>
    <w:rsid w:val="00365E58"/>
    <w:rsid w:val="005C74BA"/>
    <w:rsid w:val="007D62FB"/>
    <w:rsid w:val="00E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C4296-3DD6-49CB-B750-03B1D1C5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1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F61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F61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1185</Words>
  <Characters>6757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2020-04-12T04:08:00Z</dcterms:created>
  <dcterms:modified xsi:type="dcterms:W3CDTF">2020-04-12T04:16:00Z</dcterms:modified>
</cp:coreProperties>
</file>