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4C5" w:rsidRPr="00BF04C5" w:rsidRDefault="00BF04C5" w:rsidP="00BF04C5">
      <w:pPr>
        <w:shd w:val="clear" w:color="auto" w:fill="888888"/>
        <w:spacing w:line="336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</w:pPr>
      <w:r w:rsidRPr="00BF04C5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ru-RU"/>
        </w:rPr>
        <w:t>Дорожная разметка ПДД с картинками и пояснениями.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Действующая по состоянию на 2017 г. дорожная разметка ПДД приведена с учетом последних изменений от 02 апреля 2015 г., 22 марта 2014 г. 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Картинки дорожной разметки КЛИКАБЕЛЬНЫ и ведут к справочному </w:t>
      </w:r>
      <w:proofErr w:type="gramStart"/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пособию ,</w:t>
      </w:r>
      <w:proofErr w:type="gramEnd"/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где приводятся подробные пояснения и комментарии по применению дорожной разметки согласно Правилам дорожного движения и ГОСТу.</w:t>
      </w:r>
    </w:p>
    <w:p w:rsidR="00BF04C5" w:rsidRPr="00BF04C5" w:rsidRDefault="00BF04C5" w:rsidP="00BF04C5">
      <w:pPr>
        <w:shd w:val="clear" w:color="auto" w:fill="888888"/>
        <w:spacing w:before="100" w:beforeAutospacing="1" w:after="100" w:afterAutospacing="1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F04C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1. Горизонтальная дорожная разметка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38150" cy="285750"/>
            <wp:effectExtent l="0" t="0" r="0" b="0"/>
            <wp:docPr id="45" name="Рисунок 45" descr="горизонтальная дорожная разметк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изонтальная дорожная разметк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 </w:t>
      </w:r>
      <w:hyperlink r:id="rId6" w:history="1">
        <w:r w:rsidRPr="00BF04C5">
          <w:rPr>
            <w:rFonts w:ascii="inherit" w:eastAsia="Times New Roman" w:hAnsi="inherit" w:cs="Arial"/>
            <w:color w:val="00B285"/>
            <w:sz w:val="21"/>
            <w:szCs w:val="21"/>
            <w:bdr w:val="none" w:sz="0" w:space="0" w:color="auto" w:frame="1"/>
            <w:lang w:eastAsia="ru-RU"/>
          </w:rPr>
          <w:t>Горизонтальная разметка с пояснениями &gt;&gt;</w:t>
        </w:r>
      </w:hyperlink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Горизонтальная разметка (линии, стрелы, надписи и другие обозначения на проезжей части) устанавливает определенные режимы и порядок движения, либо содержит иную информацию для участников дорожного движения.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Горизонтальная разметка может быть постоянной или временной. Постоянная разметка имеет белый цвет, кроме линий 1.4, 1.10 и 1.17 желтого цвета, временная - оранжевый цвет.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Горизонтальная разметка: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 </w:t>
      </w: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81025" cy="285750"/>
            <wp:effectExtent l="0" t="0" r="9525" b="0"/>
            <wp:docPr id="44" name="Рисунок 44" descr="https://pddrus.ru/wp-content/uploads/2017/08/1_1_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ddrus.ru/wp-content/uploads/2017/08/1_1_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1.1 - разделяет транспортные потоки противоположных направлений и обозначает границы полос движения в опасных местах на дорогах; обозначает границы проезжей части, на которые въезд запрещен; обозначает границы стояночных мест транспортных средств;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600075" cy="285750"/>
            <wp:effectExtent l="0" t="0" r="9525" b="0"/>
            <wp:docPr id="43" name="Рисунок 43" descr="Горизонтальная дорожная Разметка 1.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ризонтальная дорожная Разметка 1.2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1.2 - обозначает край проезжей части;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90550" cy="285750"/>
            <wp:effectExtent l="0" t="0" r="0" b="0"/>
            <wp:docPr id="42" name="Рисунок 42" descr="Горизонтальная дорожная Разметка 1.2.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ризонтальная дорожная Разметка 1.2.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 1.2.2 (прерывистая линия, у которой длина штрихов в 2 раза короче промежутков между ними) - обозначает край проезжей части на </w:t>
      </w:r>
      <w:proofErr w:type="spellStart"/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двухполосных</w:t>
      </w:r>
      <w:proofErr w:type="spellEnd"/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дорогах; * - разметка 1.2.2. исключена из ПДД!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81025" cy="285750"/>
            <wp:effectExtent l="0" t="0" r="9525" b="0"/>
            <wp:docPr id="41" name="Рисунок 41" descr="Горизонтальная дорожная Разметка 1.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ризонтальная дорожная Разметка 1.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1.3 - разделяет транспортные потоки противоположных направлений на дорогах, имеющих четыре полосы движения и более;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609600" cy="285750"/>
            <wp:effectExtent l="0" t="0" r="0" b="0"/>
            <wp:docPr id="40" name="Рисунок 40" descr="Горизонтальная дорожная Разметка 1.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ризонтальная дорожная Разметка 1.4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1.4 - обозначает места, где запрещена остановка. Применяется самостоятельно или в сочетании со знаком 3.27 и наносится у края проезжей части или по верху бордюра;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600075" cy="285750"/>
            <wp:effectExtent l="0" t="0" r="9525" b="0"/>
            <wp:docPr id="39" name="Рисунок 39" descr="https://pddrus.ru/wp-content/uploads/2017/08/1_5_.gif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ddrus.ru/wp-content/uploads/2017/08/1_5_.gif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 1.5 - разделяет транспортные потоки противоположных направлений на дорогах, имеющих две или три полосы; обозначает границы полос движения при наличии двух и более полос, предназначенных для движения в одном направлении;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90550" cy="285750"/>
            <wp:effectExtent l="0" t="0" r="0" b="0"/>
            <wp:docPr id="38" name="Рисунок 38" descr="Горизонтальная дорожная Разметка 1.6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ризонтальная дорожная Разметка 1.6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 1.6 (линия приближения - прерывистая линия, у которой длина штрихов в 3 раза превышает промежутки между ними) - предупреждает о приближении к разметке 1.1 или 1.11, которая разделяет транспортные потоки противоположных или попутных направлений;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81025" cy="285750"/>
            <wp:effectExtent l="0" t="0" r="9525" b="0"/>
            <wp:docPr id="37" name="Рисунок 37" descr="Горизонтальная дорожная Разметка 1.7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ризонтальная дорожная Разметка 1.7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 1.7 (прерывистая линия с короткими штрихами и равными им промежутками) - обозначает полосы движения в пределах перекрестка. Применяется для разметки зоны парковки;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90550" cy="285750"/>
            <wp:effectExtent l="0" t="0" r="0" b="0"/>
            <wp:docPr id="36" name="Рисунок 36" descr="Горизонтальная дорожная Разметка 1.8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ризонтальная дорожная Разметка 1.8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1.8 (широкая прерывистая линия) - обозначает границу между полосой разгона или торможения и основной полосой проезжей части (на перекрестках, пересечениях дорог на разных уровнях, в зоне автобусных остановок и тому подобное);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81025" cy="285750"/>
            <wp:effectExtent l="0" t="0" r="9525" b="0"/>
            <wp:docPr id="35" name="Рисунок 35" descr="Горизонтальная дорожная Разметка 1.9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ризонтальная дорожная Разметка 1.9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1.9 - обозначает границы полос движения, на которых осуществляется реверсивное регулирование; разделяет транспортные потоки противоположных направлений (при выключенных реверсивных светофорах) на дорогах, где осуществляется реверсивное регулирование;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90550" cy="285750"/>
            <wp:effectExtent l="0" t="0" r="0" b="0"/>
            <wp:docPr id="34" name="Рисунок 34" descr="Горизонтальная дорожная Разметка 1.10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ризонтальная дорожная Разметка 1.10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1.10 - обозначает места, где запрещена стоянка. Применяется самостоятельно или в сочетании со знаком 3.28 и наносится у края проезжей части или по верху бордюра;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90550" cy="285750"/>
            <wp:effectExtent l="0" t="0" r="0" b="0"/>
            <wp:docPr id="33" name="Рисунок 33" descr="Горизонтальная дорожная Разметка 1.11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ризонтальная дорожная Разметка 1.11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1.11 - разделяет транспортные потоки противоположных или попутных направлений на участках дорог, где перестроение разрешено только из одной полосы; обозначает места, предназначенные для разворота, въезда и выезда со стояночных площадок и тому подобного, где движение разрешено только в одну сторону;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71500" cy="285750"/>
            <wp:effectExtent l="0" t="0" r="0" b="0"/>
            <wp:docPr id="32" name="Рисунок 32" descr="Горизонтальная дорожная Разметка 1.12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ризонтальная дорожная Разметка 1.12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1.12 (стоп-линия) - указывает место, где водитель должен остановиться при наличии знака 2.5 или при запрещающем сигнале светофора (регулировщика);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81025" cy="381000"/>
            <wp:effectExtent l="0" t="0" r="9525" b="0"/>
            <wp:docPr id="31" name="Рисунок 31" descr="Горизонтальная дорожная Разметка 1.13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оризонтальная дорожная Разметка 1.13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1.13 - указывает место, где водитель должен при необходимости остановиться, уступая дорогу транспортным средствам, движущимся по пересекаемой дороге;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71500" cy="762000"/>
            <wp:effectExtent l="0" t="0" r="0" b="0"/>
            <wp:docPr id="30" name="Рисунок 30" descr="Разметка 1.14.1, 1.14.2 - «Зебра»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Разметка 1.14.1, 1.14.2 - «Зебра»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1.14.1, 1.14.2 ("зебра") - обозначает пешеходный переход; стрелы разметки 1.14.2 указывают направление движения пешеходов;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66725" cy="285750"/>
            <wp:effectExtent l="0" t="0" r="9525" b="0"/>
            <wp:docPr id="29" name="Рисунок 29" descr="Горизонтальная дорожная Разметка 1.15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ризонтальная дорожная Разметка 1.15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1.15 - обозначает место, где велосипедная дорожка пересекает проезжую часть;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14400" cy="762000"/>
            <wp:effectExtent l="0" t="0" r="0" b="0"/>
            <wp:docPr id="28" name="Рисунок 28" descr="Горизонтальная дорожная Разметка 1.16.1 - 1.16.3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Горизонтальная дорожная Разметка 1.16.1 - 1.16.3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1.16.1-1.16.3 - обозначает направляющие островки в местах разделения или слияния транспортных потоков;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876300" cy="381000"/>
            <wp:effectExtent l="0" t="0" r="0" b="0"/>
            <wp:docPr id="27" name="Рисунок 27" descr="Горизонтальная дорожная Разметка 1.17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ризонтальная дорожная Разметка 1.17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 1.17 - обозначает места остановок маршрутных транспортных средств и стоянки такси;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266825" cy="419100"/>
            <wp:effectExtent l="0" t="0" r="9525" b="0"/>
            <wp:docPr id="26" name="Рисунок 26" descr="Горизонтальная дорожная Разметка 1.18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ризонтальная дорожная Разметка 1.18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 1.18 - указывает разрешенные на перекрестке направления движения по полосам. Применяется самостоятельно или в сочетании со знаками 5.15.1, 5.15.2; разметка с </w:t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lastRenderedPageBreak/>
        <w:t>изображением тупика наносится для указания того, что поворот на ближайшую проезжую часть запрещен; разметка, разрешающая поворот налево из крайней левой полосы, разрешает и разворот;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23850" cy="381000"/>
            <wp:effectExtent l="0" t="0" r="0" b="0"/>
            <wp:docPr id="25" name="Рисунок 25" descr="Горизонтальная дорожная Разметка 1.19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ризонтальная дорожная Разметка 1.19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1.19 - предупреждает о приближении к сужению проезжей части (участку, где уменьшается количество полос движения в данном направлении) или к линиям разметки 1.1 или 1.11, разделяющим транспортные потоки противоположных направлений. В первом случае разметка 1.19 может применяться в сочетании со знаками 1.20.1-1.20.3;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47650" cy="381000"/>
            <wp:effectExtent l="0" t="0" r="0" b="0"/>
            <wp:docPr id="24" name="Рисунок 24" descr="Горизонтальная дорожная Разметка 1.20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ризонтальная дорожная Разметка 1.20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1.20 - предупреждает о приближении к разметке 1.13;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76250" cy="381000"/>
            <wp:effectExtent l="0" t="0" r="0" b="0"/>
            <wp:docPr id="23" name="Рисунок 23" descr="Горизонтальная дорожная Разметка 1.21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ризонтальная дорожная Разметка 1.21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 1.21 - (надпись "СТОП") - предупреждает о приближении к разметке 1.12, когда она применяется в сочетании со знаком 2.5;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657225" cy="571500"/>
            <wp:effectExtent l="0" t="0" r="9525" b="0"/>
            <wp:docPr id="22" name="Рисунок 22" descr="Горизонтальная дорожная Разметка 1.22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оризонтальная дорожная Разметка 1.22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1.22 - указывает номер дороги (маршрута);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81000" cy="381000"/>
            <wp:effectExtent l="0" t="0" r="0" b="0"/>
            <wp:docPr id="21" name="Рисунок 21" descr="Горизонтальная дорожная Разметка 1.23.1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ризонтальная дорожная Разметка 1.23.1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1.23.1 - обозначает специальную полосу для маршрутных транспортных средств;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81000" cy="381000"/>
            <wp:effectExtent l="0" t="0" r="0" b="0"/>
            <wp:docPr id="20" name="Рисунок 20" descr="Горизонтальная дорожная Разметка 1.23.2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ризонтальная дорожная Разметка 1.23.2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 1.23.2 - обозначает пешеходную дорожку или пешеходную сторону </w:t>
      </w:r>
      <w:proofErr w:type="spellStart"/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велопешеходной</w:t>
      </w:r>
      <w:proofErr w:type="spellEnd"/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дорожки;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381000" cy="381000"/>
            <wp:effectExtent l="0" t="0" r="0" b="0"/>
            <wp:docPr id="19" name="Рисунок 19" descr="Горизонтальная дорожная Разметка 1.23.3">
              <a:hlinkClick xmlns:a="http://schemas.openxmlformats.org/drawingml/2006/main" r:id="rId5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ризонтальная дорожная Разметка 1.23.3">
                      <a:hlinkClick r:id="rId5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 1.23.3 - обозначает велосипедную дорожку, велосипедную сторону </w:t>
      </w:r>
      <w:proofErr w:type="spellStart"/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велопешеходной</w:t>
      </w:r>
      <w:proofErr w:type="spellEnd"/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дорожки или полосу для велосипедистов;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81025" cy="571500"/>
            <wp:effectExtent l="0" t="0" r="9525" b="0"/>
            <wp:docPr id="18" name="Рисунок 18" descr="Горизонтальная дорожная Разметка 1.24.1 - 1.24.4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ризонтальная дорожная Разметка 1.24.1 - 1.24.4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1.24.1-1.24.4 - дублирует соответствующие дорожные знаки. Разметка 1.24.4 может применяться самостоятельно;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552450" cy="285750"/>
            <wp:effectExtent l="0" t="0" r="0" b="0"/>
            <wp:docPr id="17" name="Рисунок 17" descr="Горизонтальная дорожная Разметка 1.25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ризонтальная дорожная Разметка 1.25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1.25 - обозначает искусственную неровность на проезжей части.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Линии 1.1, 1.2.1 и 1.3 пересекать запрещается.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Линию 1.2.1 допускается пересекать для остановки транспортного средства на обочине и при выезде с нее в местах, где разрешена остановка или стоянка.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Линии 1.2.2, 1.5-1.8 пересекать разрешается с любой стороны.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Линию 1.9 при отсутствии реверсивных светофоров </w:t>
      </w:r>
      <w:proofErr w:type="gramStart"/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или</w:t>
      </w:r>
      <w:proofErr w:type="gramEnd"/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когда они отключены разрешается пересекать, если она расположена справа от водителя; при включенных реверсивных светофорах - с любой стороны, если она разделяет полосы, по которым движение разрешено в одном направлении. При отключении реверсивных светофоров водитель должен немедленно перестроиться вправо за линию разметки 1.9.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lastRenderedPageBreak/>
        <w:t>Линию 1.9, разделяющую транспортные потоки противоположных направлений, при выключенных реверсивных светофорах пересекать запрещается.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Линию 1.11 разрешается пересекать со стороны прерывистой, а также и со стороны сплошной, но только при завершении обгона или объезда.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В </w:t>
      </w:r>
      <w:proofErr w:type="gramStart"/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случаях</w:t>
      </w:r>
      <w:proofErr w:type="gramEnd"/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когда значения дорожных знаков, в том числе временных и линий горизонтальной разметки противоречат друг другу либо разметка недостаточно различима, водители должны руководствоваться дорожными знаками. В случаях, когда линии временной разметки и линии постоянной разметки противоречат друг другу, водители должны руководствоваться линиями временной разметки.</w:t>
      </w:r>
    </w:p>
    <w:p w:rsidR="00BF04C5" w:rsidRPr="00BF04C5" w:rsidRDefault="00BF04C5" w:rsidP="00BF04C5">
      <w:pPr>
        <w:shd w:val="clear" w:color="auto" w:fill="888888"/>
        <w:spacing w:before="100" w:beforeAutospacing="1" w:after="100" w:afterAutospacing="1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F04C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2. Вертикальная дорожная разметка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47675" cy="285750"/>
            <wp:effectExtent l="0" t="0" r="9525" b="0"/>
            <wp:docPr id="16" name="Рисунок 16" descr="вертикальная дорожная разметка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вертикальная дорожная разметка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  <w:hyperlink r:id="rId65" w:history="1">
        <w:r w:rsidRPr="00BF04C5">
          <w:rPr>
            <w:rFonts w:ascii="inherit" w:eastAsia="Times New Roman" w:hAnsi="inherit" w:cs="Arial"/>
            <w:color w:val="00B285"/>
            <w:sz w:val="21"/>
            <w:szCs w:val="21"/>
            <w:bdr w:val="none" w:sz="0" w:space="0" w:color="auto" w:frame="1"/>
            <w:lang w:eastAsia="ru-RU"/>
          </w:rPr>
          <w:t>Вертикальная разметка с пояснениями &gt;&gt;</w:t>
        </w:r>
      </w:hyperlink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Вертикальная разметка в виде сочетания черных и белых полос на дорожных сооружениях и элементах оборудования дорог показывает их габариты и служит средством зрительного ориентирования.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Вертикальная разметка: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695325" cy="571500"/>
            <wp:effectExtent l="0" t="0" r="9525" b="0"/>
            <wp:docPr id="15" name="Рисунок 15" descr="Вертикальная дорожная разметка 2.1.1-2.1.3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Вертикальная дорожная разметка 2.1.1-2.1.3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2.1.1-2.1.3 - обозначают элементы дорожных сооружений (опор мостов, путепроводов, торцовых частей парапетов и тому подобного), когда эти элементы представляют опасность для движущихся транспортных средств;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238250" cy="571500"/>
            <wp:effectExtent l="0" t="0" r="0" b="0"/>
            <wp:docPr id="14" name="Рисунок 14" descr="Вертикальная дорожная разметка 2.2">
              <a:hlinkClick xmlns:a="http://schemas.openxmlformats.org/drawingml/2006/main" r:id="rId6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Вертикальная дорожная разметка 2.2">
                      <a:hlinkClick r:id="rId6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2.2 - обозначает нижний край пролетного строения тоннелей, мостов и путепроводов;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47650" cy="571500"/>
            <wp:effectExtent l="0" t="0" r="0" b="0"/>
            <wp:docPr id="13" name="Рисунок 13" descr="Вертикальная дорожная разметка 2.3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Вертикальная дорожная разметка 2.3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2.3 - обозначает круглые тумбы, установленные на разделительных полосах или островках безопасности;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47650" cy="571500"/>
            <wp:effectExtent l="0" t="0" r="0" b="0"/>
            <wp:docPr id="12" name="Рисунок 12" descr="Вертикальная дорожная разметка 2.4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Вертикальная дорожная разметка 2.4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 2.4 - обозначает направляющие столбики, надолбы, опоры ограждений и тому подобное;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33450" cy="190500"/>
            <wp:effectExtent l="0" t="0" r="0" b="0"/>
            <wp:docPr id="11" name="Рисунок 11" descr="Вертикальная дорожная разметка 2.5">
              <a:hlinkClick xmlns:a="http://schemas.openxmlformats.org/drawingml/2006/main" r:id="rId7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Вертикальная дорожная разметка 2.5">
                      <a:hlinkClick r:id="rId7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2.5 - обозначает боковые поверхности ограждений дорог на закруглениях малого радиуса, крутых спусках, других опасных участках;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123950" cy="190500"/>
            <wp:effectExtent l="0" t="0" r="0" b="0"/>
            <wp:docPr id="10" name="Рисунок 10" descr="Вертикальная дорожная разметка 2.6">
              <a:hlinkClick xmlns:a="http://schemas.openxmlformats.org/drawingml/2006/main" r:id="rId7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Вертикальная дорожная разметка 2.6">
                      <a:hlinkClick r:id="rId7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 2.6 - обозначает боковые поверхности ограждений дорог на других участках;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</w:t>
      </w: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285875" cy="190500"/>
            <wp:effectExtent l="0" t="0" r="9525" b="0"/>
            <wp:docPr id="9" name="Рисунок 9" descr="Вертикальная дорожная разметка 2.7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Вертикальная дорожная разметка 2.7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2.7 - обозначает бордюры на опасных участках и возвышающиеся островки безопасности.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Все картинки дорожной разметки приведены согласно ГОСТу Р 51256-99 и ГОСТу Р 52289-2004 с последними изменениями и дополнениями по состоянию на 2017 год.</w:t>
      </w:r>
    </w:p>
    <w:p w:rsidR="00BF04C5" w:rsidRPr="00BF04C5" w:rsidRDefault="00BF04C5" w:rsidP="00BF04C5">
      <w:pPr>
        <w:shd w:val="clear" w:color="auto" w:fill="888888"/>
        <w:spacing w:before="100" w:beforeAutospacing="1" w:after="100" w:afterAutospacing="1" w:line="336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BF04C5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lastRenderedPageBreak/>
        <w:t>Что необходимо знать о дорожной разметке ПДД?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Дорожная разметка ПДД, как и дорожные знаки, относится к основным средствам регулирования дорожного движения.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Согласно Правилам, вся дорожная разметка делится на два вида: Горизонтальную и Вертикальную.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Виды дорожной разметки ПДД:</w:t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162050" cy="762000"/>
            <wp:effectExtent l="0" t="0" r="0" b="0"/>
            <wp:docPr id="8" name="Рисунок 8" descr="горизонтальная дорожная размет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ризонтальная дорожная размет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 - </w:t>
      </w:r>
      <w:hyperlink r:id="rId80" w:history="1">
        <w:r w:rsidRPr="00BF04C5">
          <w:rPr>
            <w:rFonts w:ascii="inherit" w:eastAsia="Times New Roman" w:hAnsi="inherit" w:cs="Arial"/>
            <w:color w:val="00B285"/>
            <w:sz w:val="21"/>
            <w:szCs w:val="21"/>
            <w:bdr w:val="none" w:sz="0" w:space="0" w:color="auto" w:frame="1"/>
            <w:lang w:eastAsia="ru-RU"/>
          </w:rPr>
          <w:t>Горизонтальная дорожная разметка</w:t>
        </w:r>
      </w:hyperlink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noProof/>
          <w:color w:val="00B285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190625" cy="762000"/>
            <wp:effectExtent l="0" t="0" r="9525" b="0"/>
            <wp:docPr id="7" name="Рисунок 7" descr="вертикальная дорожная разметка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вертикальная дорожная разметка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- </w:t>
      </w:r>
      <w:hyperlink r:id="rId81" w:history="1">
        <w:r w:rsidRPr="00BF04C5">
          <w:rPr>
            <w:rFonts w:ascii="inherit" w:eastAsia="Times New Roman" w:hAnsi="inherit" w:cs="Arial"/>
            <w:color w:val="00B285"/>
            <w:sz w:val="21"/>
            <w:szCs w:val="21"/>
            <w:bdr w:val="none" w:sz="0" w:space="0" w:color="auto" w:frame="1"/>
            <w:lang w:eastAsia="ru-RU"/>
          </w:rPr>
          <w:t>Вертикальная дорожная разметка</w:t>
        </w:r>
      </w:hyperlink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Как не сложно догадаться, горизонтальная разметка наносится прямо на дорожное покрытие. А вертикальная – на возвышающиеся вертикальные элементы дорог.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Какие же требования предъявляет водителю каждый вид дорожной разметки?</w:t>
      </w:r>
    </w:p>
    <w:p w:rsidR="00BF04C5" w:rsidRPr="00BF04C5" w:rsidRDefault="00BF04C5" w:rsidP="00BF04C5">
      <w:pPr>
        <w:shd w:val="clear" w:color="auto" w:fill="F4F4F4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F04C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Горизонтальная дорожная разметка ПДД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Как уже упоминалось, горизонтальную разметку вы можете повсеместно встретить непосредственно на асфальте. Чаще всего это сплошные, двойные сплошные и различные варианты прерывистых линий.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И не только. Всем известная «зебра» на пешеходном переходе, желтый зигзаг на автобусной остановке, стоп-линия перед светофором, стрелки и надписи на асфальте - это тоже варианты горизонтальной разметки.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Большая часть горизонтальной дорожной разметки имеет белый цвет - ее еще называют постоянной разметкой.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Но в крупных городах и на обочинах оживленных загородных дорог, также можно встретить постоянную разметку желтого цвета: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876300" cy="381000"/>
            <wp:effectExtent l="0" t="0" r="0" b="0"/>
            <wp:docPr id="6" name="Рисунок 6" descr="Горизонтальная дорожная Разметка 1.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ризонтальная дорожная Разметка 1.17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 </w:t>
      </w:r>
      <w:r w:rsidRPr="00BF04C5"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790575" cy="381000"/>
            <wp:effectExtent l="0" t="0" r="9525" b="0"/>
            <wp:docPr id="5" name="Рисунок 5" descr="Горизонтальная дорожная Разметка 1.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ризонтальная дорожная Разметка 1.1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Желтый зигзаг на остановках общественного транспорта запрещает парковку.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Сплошная желтая линия по краю дороги, вдоль обочины или тротуара, обозначает зону запрещения ОСТАНОВКИ.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Прерывистая желтая линия указывает место, где запрещена СТОЯНКА, т.е. остановиться до 5 минут у желтого пунктира все же можно.</w:t>
      </w:r>
    </w:p>
    <w:p w:rsidR="00BF04C5" w:rsidRPr="00BF04C5" w:rsidRDefault="00BF04C5" w:rsidP="00BF04C5">
      <w:pPr>
        <w:shd w:val="clear" w:color="auto" w:fill="F4F4F4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F04C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Временная дорожная разметка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lastRenderedPageBreak/>
        <w:t>Если вы заметили перед собой разметку оранжевого цвета, знайте перед вами временная дорожная разметка. Она «главнее» постоянной и при их противоречии, следует руководствоваться разметкой оранжевого цвета.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Как не сложно догадаться, временную дорожную разметку обычно применяют на ремонтируемых и строящихся участках дорог для организации объезда и прочее.</w:t>
      </w:r>
    </w:p>
    <w:p w:rsidR="00BF04C5" w:rsidRPr="00BF04C5" w:rsidRDefault="00BF04C5" w:rsidP="00BF04C5">
      <w:pPr>
        <w:shd w:val="clear" w:color="auto" w:fill="F4F4F4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F04C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Требования горизонтальной разметки ПДД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Требования горизонтальной дорожной разметки, нанесенную вдоль дороги, легко запомнить, если знать два простых правила.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Сплошные линии пересекать запрещено!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Считайте, что сплошная линия для водителя - это стена. Двойная сплошная - две стены...</w:t>
      </w:r>
    </w:p>
    <w:p w:rsidR="00BF04C5" w:rsidRPr="00BF04C5" w:rsidRDefault="00BF04C5" w:rsidP="00BF04C5">
      <w:pPr>
        <w:shd w:val="clear" w:color="auto" w:fill="F4F4F4"/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hyperlink r:id="rId82" w:history="1">
        <w:r w:rsidRPr="00BF04C5">
          <w:rPr>
            <w:rFonts w:ascii="inherit" w:eastAsia="Times New Roman" w:hAnsi="inherit" w:cs="Arial"/>
            <w:color w:val="00B285"/>
            <w:sz w:val="21"/>
            <w:szCs w:val="21"/>
            <w:bdr w:val="none" w:sz="0" w:space="0" w:color="auto" w:frame="1"/>
            <w:lang w:eastAsia="ru-RU"/>
          </w:rPr>
          <w:t>Комментарий</w:t>
        </w:r>
      </w:hyperlink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Прерывистые линии пересекать разрешено.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Получается, что сплошные линии отличаются </w:t>
      </w:r>
      <w:proofErr w:type="gramStart"/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от прерывистых более строгими требованиями</w:t>
      </w:r>
      <w:proofErr w:type="gramEnd"/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.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Так и есть, сплошные линии горизонтальной разметки ограничивают водителя от совершения определённых маневров. Например, запрещают обгон в конце подъема или не дают перестроиться в соседнюю полосу на опасном участке дороги, </w:t>
      </w:r>
      <w:proofErr w:type="gramStart"/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 примеру</w:t>
      </w:r>
      <w:proofErr w:type="gramEnd"/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перед перекрестком.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В любом случае помните: за пересечение любой продольной сплошной линии дорожной разметки можно запросто схлопотать немалый штраф, а то и вовсе лишиться прав.</w:t>
      </w:r>
    </w:p>
    <w:p w:rsidR="00BF04C5" w:rsidRPr="00BF04C5" w:rsidRDefault="00BF04C5" w:rsidP="00BF04C5">
      <w:pPr>
        <w:shd w:val="clear" w:color="auto" w:fill="F4F4F4"/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hyperlink r:id="rId83" w:history="1">
        <w:r w:rsidRPr="00BF04C5">
          <w:rPr>
            <w:rFonts w:ascii="inherit" w:eastAsia="Times New Roman" w:hAnsi="inherit" w:cs="Arial"/>
            <w:color w:val="00B285"/>
            <w:sz w:val="21"/>
            <w:szCs w:val="21"/>
            <w:bdr w:val="none" w:sz="0" w:space="0" w:color="auto" w:frame="1"/>
            <w:lang w:eastAsia="ru-RU"/>
          </w:rPr>
          <w:t>Комментарий</w:t>
        </w:r>
      </w:hyperlink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Т.е. прерывистые линии дорожной разметки на проезжей части больше ПРЕДУПРЕЖДАЮТ и ИНФОРМИРУЮТ водителя, а сплошные - ОГРАНИЧИВАЮТ и НАПРАВЛЯЮТ.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Здесь нельзя не упомянуть об «строго ограничивающей» горизонтальной разметке 1.18, в виде стрелок на асфальте.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266825" cy="419100"/>
            <wp:effectExtent l="0" t="0" r="9525" b="0"/>
            <wp:docPr id="4" name="Рисунок 4" descr="Горизонтальная дорожная Разметка 1.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ризонтальная дорожная Разметка 1.1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Эта дорожная разметка УКАЗЫВАЕТ водителю РАЗРЕШЕННЫЕ направления движения по полосам и ее требования обязательны для выполнения. Такие стрелки встречаются перед различными разъездами и пересечениями.</w:t>
      </w:r>
    </w:p>
    <w:p w:rsidR="00BF04C5" w:rsidRPr="00BF04C5" w:rsidRDefault="00BF04C5" w:rsidP="00BF04C5">
      <w:pPr>
        <w:shd w:val="clear" w:color="auto" w:fill="F4F4F4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F04C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Вертикальная дорожная разметка ПДД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Замечали ли вы, что основания столбов вдоль дороги почти всегда раскрашены бело-черными полосками. Эти чередования черных и белых полос и есть пример вертикальной дорожной разметки.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Такой яркой разметкой обозначают все то, что может представлять для водителя опасность при движении. Обычно это выступающие габаритные элементы непосредственно на дороге: столбы, опоры мостов, различные тумбы и бордюры, в том числе металлические ограждения вдоль проезжей части, прозванные водителями «отбойниками».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Подобные металлические ограждения и бетонные бордюры на опасных участках дорог, для лучшей видимости, раскрашивают широкими бело-черными полосами – это разметка 2.5 и 2.7.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>
            <wp:extent cx="1400175" cy="285750"/>
            <wp:effectExtent l="0" t="0" r="9525" b="0"/>
            <wp:docPr id="3" name="Рисунок 3" descr="Вертикальная дорожная разметка 2.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Вертикальная дорожная разметка 2.5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         </w:t>
      </w:r>
      <w:r w:rsidRPr="00BF04C5"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733550" cy="257175"/>
            <wp:effectExtent l="0" t="0" r="0" b="9525"/>
            <wp:docPr id="2" name="Рисунок 2" descr="Вертикальная дорожная разметка 2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Вертикальная дорожная разметка 2.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На опасных участках, в том числе на закруглениях и в местах пересечения дорог, часто можно увидеть небольшие белые сигнальные столбики с наклонными черными полосками – это вертикальная разметка 2.4.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66700" cy="619125"/>
            <wp:effectExtent l="0" t="0" r="0" b="9525"/>
            <wp:docPr id="1" name="Рисунок 1" descr="Вертикальная дорожная разметка 2.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Вертикальная дорожная разметка 2.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Как несложно догадаться, задача любой вертикальной разметки - ПРЕДУПРЕДИТЬ водителя об ОПАСНОСТИ на дороге и помочь ему в ориентировании.</w:t>
      </w:r>
    </w:p>
    <w:p w:rsidR="00BF04C5" w:rsidRPr="00BF04C5" w:rsidRDefault="00BF04C5" w:rsidP="00BF04C5">
      <w:pPr>
        <w:shd w:val="clear" w:color="auto" w:fill="F4F4F4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BF04C5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Выводы и важные предупреждения.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Несомненно, дорожная разметка очень сильно облегчает жизнь, как водителей, так и пешеходов. Особенно важна она ночью, ведь из-за яркого света фар встречных автомобилей, водитель не всегда может точно распознать край проезжей части или вовремя определить опасные участки трассы.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А если ко всему прочему идет дождь или снег?.. В таких условиях часто вообще приходится двигаться по дороге чуть ли не «на ощупь». После подобных нелегких испытаний, начинаешь понимать истинную цену дорожной разметки.</w:t>
      </w:r>
    </w:p>
    <w:p w:rsidR="00BF04C5" w:rsidRPr="00BF04C5" w:rsidRDefault="00BF04C5" w:rsidP="00BF04C5">
      <w:pPr>
        <w:shd w:val="clear" w:color="auto" w:fill="F4F4F4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Важно!</w:t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BF04C5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Поверхность дорожной разметки по сравнению с асфальтом, значительно более скользкая, особенно если она влажная. Обязательно учитывайте это при резком торможении, в особенности, если в вашем ведении не четыре колеса, а всего лишь два.</w:t>
      </w: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br/>
      </w:r>
      <w:r w:rsidRPr="00BF04C5">
        <w:rPr>
          <w:rFonts w:ascii="inherit" w:eastAsia="Times New Roman" w:hAnsi="inherit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 заключение следует напомнить о том, что если вы заметили противоречия между знаками и горизонтальной дорожной разметкой, то следует руководствоваться знаками.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Цитата из ПДД:</w:t>
      </w:r>
    </w:p>
    <w:p w:rsidR="00BF04C5" w:rsidRPr="00BF04C5" w:rsidRDefault="00BF04C5" w:rsidP="00BF04C5">
      <w:pPr>
        <w:shd w:val="clear" w:color="auto" w:fill="F4F4F4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В </w:t>
      </w:r>
      <w:proofErr w:type="gramStart"/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случаях</w:t>
      </w:r>
      <w:proofErr w:type="gramEnd"/>
      <w:r w:rsidRPr="00BF04C5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когда значения дорожных знаков, в том числе временных и линий горизонтальной разметки противоречат друг другу либо разметка недостаточно различима, водители должны руководствоваться дорожными знаками.</w:t>
      </w:r>
    </w:p>
    <w:p w:rsidR="0097631C" w:rsidRDefault="0097631C">
      <w:bookmarkStart w:id="0" w:name="_GoBack"/>
      <w:bookmarkEnd w:id="0"/>
    </w:p>
    <w:sectPr w:rsidR="00976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C5"/>
    <w:rsid w:val="0097631C"/>
    <w:rsid w:val="00BF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2F51D-0C36-40AC-BC4E-BEF44637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0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04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4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4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F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04C5"/>
    <w:rPr>
      <w:color w:val="0000FF"/>
      <w:u w:val="single"/>
    </w:rPr>
  </w:style>
  <w:style w:type="character" w:styleId="a5">
    <w:name w:val="Strong"/>
    <w:basedOn w:val="a0"/>
    <w:uiPriority w:val="22"/>
    <w:qFormat/>
    <w:rsid w:val="00BF0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22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8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979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0859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595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3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4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30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227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6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1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79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7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24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3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29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8236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65024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39814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32461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gif"/><Relationship Id="rId21" Type="http://schemas.openxmlformats.org/officeDocument/2006/relationships/hyperlink" Target="https://pddrus.ru/dorozhnaja-razmetka/1-gorizontalnaja-dorozhnaja-razmetka/1-7-gorizontalnaja-dorozhnaja-razmetka-s-kartinkoj-i-pojasneniem-preryvistaja-linija/" TargetMode="External"/><Relationship Id="rId42" Type="http://schemas.openxmlformats.org/officeDocument/2006/relationships/image" Target="media/image19.gif"/><Relationship Id="rId47" Type="http://schemas.openxmlformats.org/officeDocument/2006/relationships/hyperlink" Target="https://pddrus.ru/dorozhnaja-razmetka/1-gorizontalnaja-dorozhnaja-razmetka/1-20-gorizontalnaja-dorozhnaja-razmetka-s-kartinkoj-i-pojasneniem-treugolnik-na-doroge/" TargetMode="External"/><Relationship Id="rId63" Type="http://schemas.openxmlformats.org/officeDocument/2006/relationships/hyperlink" Target="https://pddrus.ru/dorozhnaja-razmetka/2-vertikalnaja-dorozhnaja-razmetka/2-vertikalnaja-dorozhnaja-razmetka-s-kartinkoj-i-pojasneniem/" TargetMode="External"/><Relationship Id="rId68" Type="http://schemas.openxmlformats.org/officeDocument/2006/relationships/hyperlink" Target="https://pddrus.ru/dorozhnaja-razmetka/2-vertikalnaja-dorozhnaja-razmetka/2-2-vertikalnaja-dorozhnaja-razmetka-s-kartinkoj-i-pojasneniem-mosty/" TargetMode="External"/><Relationship Id="rId84" Type="http://schemas.openxmlformats.org/officeDocument/2006/relationships/fontTable" Target="fontTable.xml"/><Relationship Id="rId16" Type="http://schemas.openxmlformats.org/officeDocument/2006/relationships/image" Target="media/image6.gif"/><Relationship Id="rId11" Type="http://schemas.openxmlformats.org/officeDocument/2006/relationships/hyperlink" Target="https://pddrus.ru/dorozhnaja-razmetka/1-gorizontalnaja-dorozhnaja-razmetka/1-2-2-gorizontalnaja-dorozhnaja-razmetka-s-kartinkoj-i-pojasneniem-preryvistaja-linija/" TargetMode="External"/><Relationship Id="rId32" Type="http://schemas.openxmlformats.org/officeDocument/2006/relationships/image" Target="media/image14.gif"/><Relationship Id="rId37" Type="http://schemas.openxmlformats.org/officeDocument/2006/relationships/hyperlink" Target="https://pddrus.ru/dorozhnaja-razmetka/1-gorizontalnaja-dorozhnaja-razmetka/1-15-gorizontalnaja-dorozhnaja-razmetka-s-kartinkoj-i-pojasneniem-velosipednaja-dorozhka/" TargetMode="External"/><Relationship Id="rId53" Type="http://schemas.openxmlformats.org/officeDocument/2006/relationships/hyperlink" Target="https://pddrus.ru/dorozhnaja-razmetka/1-gorizontalnaja-dorozhnaja-razmetka/1-23-1-gorizontalnaja-dorozhnaja-razmetka-s-kartinkoj-i-pojasneniem-vydelennye-polosy-dlja-marshrutnogo-transporta/" TargetMode="External"/><Relationship Id="rId58" Type="http://schemas.openxmlformats.org/officeDocument/2006/relationships/image" Target="media/image27.png"/><Relationship Id="rId74" Type="http://schemas.openxmlformats.org/officeDocument/2006/relationships/hyperlink" Target="https://pddrus.ru/dorozhnaja-razmetka/2-vertikalnaja-dorozhnaja-razmetka/2-5-vertikalnaja-dorozhnaja-razmetka-s-kartinkoj-i-pojasneniem-bokovoe-ograzhdenie-dorog/" TargetMode="External"/><Relationship Id="rId79" Type="http://schemas.openxmlformats.org/officeDocument/2006/relationships/image" Target="media/image37.gif"/><Relationship Id="rId5" Type="http://schemas.openxmlformats.org/officeDocument/2006/relationships/image" Target="media/image1.gif"/><Relationship Id="rId19" Type="http://schemas.openxmlformats.org/officeDocument/2006/relationships/hyperlink" Target="https://pddrus.ru/dorozhnaja-razmetka/1-gorizontalnaja-dorozhnaja-razmetka/1-6-gorizontalnaja-dorozhnaja-razmetka-s-kartinkoj-i-pojasneniem-linija-priblizhenija/" TargetMode="External"/><Relationship Id="rId14" Type="http://schemas.openxmlformats.org/officeDocument/2006/relationships/image" Target="media/image5.gif"/><Relationship Id="rId22" Type="http://schemas.openxmlformats.org/officeDocument/2006/relationships/image" Target="media/image9.gif"/><Relationship Id="rId27" Type="http://schemas.openxmlformats.org/officeDocument/2006/relationships/hyperlink" Target="https://pddrus.ru/dorozhnaja-razmetka/1-gorizontalnaja-dorozhnaja-razmetka/1-10-gorizontalnaja-dorozhnaja-razmetka-s-kartinkoj-i-pojasneniem-preryvistaja-zheltaja-linija/" TargetMode="External"/><Relationship Id="rId30" Type="http://schemas.openxmlformats.org/officeDocument/2006/relationships/image" Target="media/image13.gif"/><Relationship Id="rId35" Type="http://schemas.openxmlformats.org/officeDocument/2006/relationships/hyperlink" Target="https://pddrus.ru/dorozhnaja-razmetka/1-gorizontalnaja-dorozhnaja-razmetka/1-14-11-14-2-gorizontalnaja-dorozhnaja-razmetka-s-kartinkoj-i-pojasneniem-zebra/" TargetMode="External"/><Relationship Id="rId43" Type="http://schemas.openxmlformats.org/officeDocument/2006/relationships/hyperlink" Target="https://pddrus.ru/dorozhnaja-razmetka/1-gorizontalnaja-dorozhnaja-razmetka/1-18-gorizontalnaja-dorozhnaja-razmetka-s-kartinkoj-i-pojasneniem-napravlenija-dvizhenija-po-polosam/" TargetMode="External"/><Relationship Id="rId48" Type="http://schemas.openxmlformats.org/officeDocument/2006/relationships/image" Target="media/image22.gif"/><Relationship Id="rId56" Type="http://schemas.openxmlformats.org/officeDocument/2006/relationships/image" Target="media/image26.png"/><Relationship Id="rId64" Type="http://schemas.openxmlformats.org/officeDocument/2006/relationships/image" Target="media/image30.gif"/><Relationship Id="rId69" Type="http://schemas.openxmlformats.org/officeDocument/2006/relationships/image" Target="media/image32.gif"/><Relationship Id="rId77" Type="http://schemas.openxmlformats.org/officeDocument/2006/relationships/image" Target="media/image36.gif"/><Relationship Id="rId8" Type="http://schemas.openxmlformats.org/officeDocument/2006/relationships/image" Target="media/image2.gif"/><Relationship Id="rId51" Type="http://schemas.openxmlformats.org/officeDocument/2006/relationships/hyperlink" Target="https://pddrus.ru/dorozhnaja-razmetka/1-gorizontalnaja-dorozhnaja-razmetka/1-22-gorizontalnaja-dorozhnaja-razmetka-s-kartinkoj-i-pojasneniem-nomer-dorogi-ili-marshruta/" TargetMode="External"/><Relationship Id="rId72" Type="http://schemas.openxmlformats.org/officeDocument/2006/relationships/hyperlink" Target="https://pddrus.ru/dorozhnaja-razmetka/2-vertikalnaja-dorozhnaja-razmetka/2-4-vertikalnaja-dorozhnaja-razmetka-s-kartinkoj-i-pojasneniem-opory-ograzhdenij/" TargetMode="External"/><Relationship Id="rId80" Type="http://schemas.openxmlformats.org/officeDocument/2006/relationships/hyperlink" Target="https://pddrus.ru/dorozhnaja-razmetka/1-gorizontalnaja-dorozhnaja-razmetka/jevakuator/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4.gif"/><Relationship Id="rId17" Type="http://schemas.openxmlformats.org/officeDocument/2006/relationships/hyperlink" Target="https://pddrus.ru/dorozhnaja-razmetka/1-gorizontalnaja-dorozhnaja-razmetka/1-5-gorizontalnaja-dorozhnaja-razmetka-s-kartinkoj-i-pojasneniem-oboznachenie-polosy/" TargetMode="External"/><Relationship Id="rId25" Type="http://schemas.openxmlformats.org/officeDocument/2006/relationships/hyperlink" Target="https://pddrus.ru/dorozhnaja-razmetka/1-gorizontalnaja-dorozhnaja-razmetka/1-9-gorizontalnaja-dorozhnaja-razmetka-s-kartinkoj-i-pojasneniem-dvojnaja-preryvistaja-linija/" TargetMode="External"/><Relationship Id="rId33" Type="http://schemas.openxmlformats.org/officeDocument/2006/relationships/hyperlink" Target="https://pddrus.ru/dorozhnaja-razmetka/1-gorizontalnaja-dorozhnaja-razmetka/1-13-gorizontalnaja-dorozhnaja-razmetka-s-kartinkoj-i-pojasneniem-treugolniki-na-doroge/" TargetMode="External"/><Relationship Id="rId38" Type="http://schemas.openxmlformats.org/officeDocument/2006/relationships/image" Target="media/image17.gif"/><Relationship Id="rId46" Type="http://schemas.openxmlformats.org/officeDocument/2006/relationships/image" Target="media/image21.gif"/><Relationship Id="rId59" Type="http://schemas.openxmlformats.org/officeDocument/2006/relationships/hyperlink" Target="https://pddrus.ru/dorozhnaja-razmetka/1-gorizontalnaja-dorozhnaja-razmetka/1-24-1-1-24-4-gorizontalnaja-dorozhnaja-razmetka-s-kartinkoj-i-pojasneniem-invalidyparkovkafotovideofiksacija/" TargetMode="External"/><Relationship Id="rId67" Type="http://schemas.openxmlformats.org/officeDocument/2006/relationships/image" Target="media/image31.gif"/><Relationship Id="rId20" Type="http://schemas.openxmlformats.org/officeDocument/2006/relationships/image" Target="media/image8.gif"/><Relationship Id="rId41" Type="http://schemas.openxmlformats.org/officeDocument/2006/relationships/hyperlink" Target="https://pddrus.ru/dorozhnaja-razmetka/1-gorizontalnaja-dorozhnaja-razmetka/1-17-gorizontalnaja-dorozhnaja-razmetka-s-kartinkoj-i-pojasneniem-zheltaja-razmetka-na-ostanovke/" TargetMode="External"/><Relationship Id="rId54" Type="http://schemas.openxmlformats.org/officeDocument/2006/relationships/image" Target="media/image25.png"/><Relationship Id="rId62" Type="http://schemas.openxmlformats.org/officeDocument/2006/relationships/image" Target="media/image29.gif"/><Relationship Id="rId70" Type="http://schemas.openxmlformats.org/officeDocument/2006/relationships/hyperlink" Target="https://pddrus.ru/dorozhnaja-razmetka/2-vertikalnaja-dorozhnaja-razmetka/2-3-vertikalnaja-dorozhnaja-razmetka-s-kartinkoj-i-pojasneniem-tumby/" TargetMode="External"/><Relationship Id="rId75" Type="http://schemas.openxmlformats.org/officeDocument/2006/relationships/image" Target="media/image35.gif"/><Relationship Id="rId83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https://pddrus.ru/dorozhnaja-razmetka/1-gorizontalnaja-dorozhnaja-razmetka/jevakuator/" TargetMode="External"/><Relationship Id="rId15" Type="http://schemas.openxmlformats.org/officeDocument/2006/relationships/hyperlink" Target="https://pddrus.ru/dorozhnaja-razmetka/1-gorizontalnaja-dorozhnaja-razmetka/1-4-gorizontalnaja-dorozhnaja-razmetka-s-kartinkoj-i-pojasneniem-zheltaja-sploshnaja-linija/" TargetMode="External"/><Relationship Id="rId23" Type="http://schemas.openxmlformats.org/officeDocument/2006/relationships/hyperlink" Target="https://pddrus.ru/dorozhnaja-razmetka/1-gorizontalnaja-dorozhnaja-razmetka/1-8-gorizontalnaja-dorozhnaja-razmetka-s-kartinkoj-i-pojasneniem-shirokaja-preryvistaja-linija/" TargetMode="External"/><Relationship Id="rId28" Type="http://schemas.openxmlformats.org/officeDocument/2006/relationships/image" Target="media/image12.gif"/><Relationship Id="rId36" Type="http://schemas.openxmlformats.org/officeDocument/2006/relationships/image" Target="media/image16.gif"/><Relationship Id="rId49" Type="http://schemas.openxmlformats.org/officeDocument/2006/relationships/hyperlink" Target="https://pddrus.ru/dorozhnaja-razmetka/1-gorizontalnaja-dorozhnaja-razmetka/1-21-gorizontalnaja-dorozhnaja-razmetka-s-kartinkoj-i-pojasneniem-nadpis-stop/" TargetMode="External"/><Relationship Id="rId57" Type="http://schemas.openxmlformats.org/officeDocument/2006/relationships/hyperlink" Target="https://pddrus.ru/dorozhnaja-razmetka/1-gorizontalnaja-dorozhnaja-razmetka/1-23-3-gorizontalnaja-dorozhnaja-razmetka-s-kartinkoj-i-pojasneniem-velosipednaja-dorozhka/" TargetMode="External"/><Relationship Id="rId10" Type="http://schemas.openxmlformats.org/officeDocument/2006/relationships/image" Target="media/image3.gif"/><Relationship Id="rId31" Type="http://schemas.openxmlformats.org/officeDocument/2006/relationships/hyperlink" Target="https://pddrus.ru/dorozhnaja-razmetka/1-gorizontalnaja-dorozhnaja-razmetka/1-12-gorizontalnaja-dorozhnaja-razmetka-s-kartinkoj-i-pojasneniem-stop-linija/" TargetMode="External"/><Relationship Id="rId44" Type="http://schemas.openxmlformats.org/officeDocument/2006/relationships/image" Target="media/image20.gif"/><Relationship Id="rId52" Type="http://schemas.openxmlformats.org/officeDocument/2006/relationships/image" Target="media/image24.gif"/><Relationship Id="rId60" Type="http://schemas.openxmlformats.org/officeDocument/2006/relationships/image" Target="media/image28.png"/><Relationship Id="rId65" Type="http://schemas.openxmlformats.org/officeDocument/2006/relationships/hyperlink" Target="https://pddrus.ru/dorozhnaja-razmetka/2-vertikalnaja-dorozhnaja-razmetka/2-vertikalnaja-dorozhnaja-razmetka-s-kartinkoj-i-pojasneniem/" TargetMode="External"/><Relationship Id="rId73" Type="http://schemas.openxmlformats.org/officeDocument/2006/relationships/image" Target="media/image34.gif"/><Relationship Id="rId78" Type="http://schemas.openxmlformats.org/officeDocument/2006/relationships/hyperlink" Target="https://pddrus.ru/dorozhnaja-razmetka/2-vertikalnaja-dorozhnaja-razmetka/2-7-vertikalnaja-dorozhnaja-razmetka-s-kartinkoj-i-pojasneniem-bordjury/" TargetMode="External"/><Relationship Id="rId81" Type="http://schemas.openxmlformats.org/officeDocument/2006/relationships/hyperlink" Target="https://pddrus.ru/dorozhnaja-razmetka/2-vertikalnaja-dorozhnaja-razmetka/2-vertikalnaja-dorozhnaja-razmetka-s-kartinkoj-i-pojasneniem/" TargetMode="External"/><Relationship Id="rId4" Type="http://schemas.openxmlformats.org/officeDocument/2006/relationships/hyperlink" Target="https://pddrus.ru/dorozhnaja-razmetka/1-gorizontalnaja-dorozhnaja-razmetka/jevakuator/" TargetMode="External"/><Relationship Id="rId9" Type="http://schemas.openxmlformats.org/officeDocument/2006/relationships/hyperlink" Target="https://pddrus.ru/dorozhnaja-razmetka/1-gorizontalnaja-dorozhnaja-razmetka/1-2-1-gorizontalnaja-dorozhnaja-razmetka-s-kartinkoj-i-pojasneniem-sploshnaja-linija/" TargetMode="External"/><Relationship Id="rId13" Type="http://schemas.openxmlformats.org/officeDocument/2006/relationships/hyperlink" Target="https://pddrus.ru/dorozhnaja-razmetka/1-gorizontalnaja-dorozhnaja-razmetka/1-3-gorizontalnaja-dorozhnaja-razmetka-s-kartinkoj-i-pojasneniem-dvojnaja-sploshnaja-linija/" TargetMode="External"/><Relationship Id="rId18" Type="http://schemas.openxmlformats.org/officeDocument/2006/relationships/image" Target="media/image7.gif"/><Relationship Id="rId39" Type="http://schemas.openxmlformats.org/officeDocument/2006/relationships/hyperlink" Target="https://pddrus.ru/dorozhnaja-razmetka/1-gorizontalnaja-dorozhnaja-razmetka/1-16-1-1-16-3-gorizontalnaja-dorozhnaja-razmetka-s-kartinkoj-i-pojasneniem-ostrovok-bezopasnosti/" TargetMode="External"/><Relationship Id="rId34" Type="http://schemas.openxmlformats.org/officeDocument/2006/relationships/image" Target="media/image15.gif"/><Relationship Id="rId50" Type="http://schemas.openxmlformats.org/officeDocument/2006/relationships/image" Target="media/image23.gif"/><Relationship Id="rId55" Type="http://schemas.openxmlformats.org/officeDocument/2006/relationships/hyperlink" Target="https://pddrus.ru/dorozhnaja-razmetka/1-gorizontalnaja-dorozhnaja-razmetka/1-23-2-gorizontalnaja-dorozhnaja-razmetka-s-kartinkoj-i-pojasneniem-peshehodnaja-dorozhka/" TargetMode="External"/><Relationship Id="rId76" Type="http://schemas.openxmlformats.org/officeDocument/2006/relationships/hyperlink" Target="https://pddrus.ru/dorozhnaja-razmetka/2-vertikalnaja-dorozhnaja-razmetka/2-6-vertikalnaja-dorozhnaja-razmetka-s-kartinkoj-i-pojasneniem-bokovoe-ograzhdenie-dorog/" TargetMode="External"/><Relationship Id="rId7" Type="http://schemas.openxmlformats.org/officeDocument/2006/relationships/hyperlink" Target="https://pddrus.ru/dorozhnaja-razmetka/1-gorizontalnaja-dorozhnaja-razmetka/1-1-gorizotalnaja-dorozhnaja-razmetka-s-kartinkoj-i-pojasneniem-sploshnaja-linija/" TargetMode="External"/><Relationship Id="rId71" Type="http://schemas.openxmlformats.org/officeDocument/2006/relationships/image" Target="media/image33.gif"/><Relationship Id="rId2" Type="http://schemas.openxmlformats.org/officeDocument/2006/relationships/settings" Target="settings.xml"/><Relationship Id="rId29" Type="http://schemas.openxmlformats.org/officeDocument/2006/relationships/hyperlink" Target="https://pddrus.ru/dorozhnaja-razmetka/1-gorizontalnaja-dorozhnaja-razmetka/1-11-gorizontalnaja-dorozhnaja-razmetka-s-kartinkoj-i-pojasneniem-sploshnaja-i-preryvistaja-linija/" TargetMode="External"/><Relationship Id="rId24" Type="http://schemas.openxmlformats.org/officeDocument/2006/relationships/image" Target="media/image10.gif"/><Relationship Id="rId40" Type="http://schemas.openxmlformats.org/officeDocument/2006/relationships/image" Target="media/image18.gif"/><Relationship Id="rId45" Type="http://schemas.openxmlformats.org/officeDocument/2006/relationships/hyperlink" Target="https://pddrus.ru/dorozhnaja-razmetka/1-gorizontalnaja-dorozhnaja-razmetka/1-19-gorizontalnaja-dorozhnaja-razmetka-s-kartinkoj-i-pojasneniem-suzhenie-dorozhnoj-chasti/" TargetMode="External"/><Relationship Id="rId66" Type="http://schemas.openxmlformats.org/officeDocument/2006/relationships/hyperlink" Target="https://pddrus.ru/dorozhnaja-razmetka/2-vertikalnaja-dorozhnaja-razmetka/2-1-1-2-1-3-vertikalnaja-dorozhnaja-razmetka-s-kartinkoj-i-pojasneniem-jelementy-dorozhnyh-sooruzhenij/" TargetMode="External"/><Relationship Id="rId61" Type="http://schemas.openxmlformats.org/officeDocument/2006/relationships/hyperlink" Target="https://pddrus.ru/dorozhnaja-razmetka/1-gorizontalnaja-dorozhnaja-razmetka/1-25-gorizontalnaja-dorozhnaja-razmetka-s-kartinkoj-i-pojasneniem-lezhachij-policejskij/" TargetMode="External"/><Relationship Id="rId82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Мунасыпов</dc:creator>
  <cp:keywords/>
  <dc:description/>
  <cp:lastModifiedBy>Мунасыпов</cp:lastModifiedBy>
  <cp:revision>1</cp:revision>
  <dcterms:created xsi:type="dcterms:W3CDTF">2020-04-12T16:53:00Z</dcterms:created>
  <dcterms:modified xsi:type="dcterms:W3CDTF">2020-04-12T16:54:00Z</dcterms:modified>
</cp:coreProperties>
</file>