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56" w:rsidRDefault="002A0756">
      <w:pPr>
        <w:rPr>
          <w:rFonts w:ascii="Times New Roman" w:hAnsi="Times New Roman" w:cs="Times New Roman"/>
          <w:b/>
          <w:bCs/>
          <w:sz w:val="24"/>
          <w:szCs w:val="24"/>
        </w:rPr>
      </w:pPr>
      <w:r>
        <w:rPr>
          <w:rFonts w:ascii="Times New Roman" w:hAnsi="Times New Roman" w:cs="Times New Roman"/>
          <w:b/>
          <w:bCs/>
          <w:sz w:val="24"/>
          <w:szCs w:val="24"/>
        </w:rPr>
        <w:t>География группа 55, 14.04.2020</w:t>
      </w:r>
    </w:p>
    <w:p w:rsidR="002A0756" w:rsidRDefault="002A0756">
      <w:pPr>
        <w:rPr>
          <w:rFonts w:ascii="Times New Roman" w:hAnsi="Times New Roman" w:cs="Times New Roman"/>
          <w:b/>
          <w:bCs/>
          <w:sz w:val="24"/>
          <w:szCs w:val="24"/>
        </w:rPr>
      </w:pPr>
      <w:r>
        <w:rPr>
          <w:rFonts w:ascii="Times New Roman" w:hAnsi="Times New Roman" w:cs="Times New Roman"/>
          <w:b/>
          <w:bCs/>
          <w:sz w:val="24"/>
          <w:szCs w:val="24"/>
        </w:rPr>
        <w:t>Урок № 49,50</w:t>
      </w:r>
    </w:p>
    <w:p w:rsidR="001450D1" w:rsidRPr="002A0756" w:rsidRDefault="002A0756">
      <w:pPr>
        <w:rPr>
          <w:rFonts w:ascii="Times New Roman" w:hAnsi="Times New Roman" w:cs="Times New Roman"/>
          <w:b/>
          <w:bCs/>
          <w:sz w:val="24"/>
          <w:szCs w:val="24"/>
        </w:rPr>
      </w:pPr>
      <w:r>
        <w:rPr>
          <w:rFonts w:ascii="Times New Roman" w:hAnsi="Times New Roman" w:cs="Times New Roman"/>
          <w:b/>
          <w:bCs/>
          <w:sz w:val="24"/>
          <w:szCs w:val="24"/>
        </w:rPr>
        <w:t xml:space="preserve">Тема: </w:t>
      </w:r>
      <w:r w:rsidR="002D4FC6" w:rsidRPr="002A0756">
        <w:rPr>
          <w:rFonts w:ascii="Times New Roman" w:hAnsi="Times New Roman" w:cs="Times New Roman"/>
          <w:b/>
          <w:bCs/>
          <w:sz w:val="24"/>
          <w:szCs w:val="24"/>
        </w:rPr>
        <w:t>Особенности географии экономических, политических и культу</w:t>
      </w:r>
      <w:r w:rsidR="002D4FC6" w:rsidRPr="002A0756">
        <w:rPr>
          <w:rFonts w:ascii="Times New Roman" w:hAnsi="Times New Roman" w:cs="Times New Roman"/>
          <w:b/>
          <w:bCs/>
          <w:sz w:val="24"/>
          <w:szCs w:val="24"/>
        </w:rPr>
        <w:t>р</w:t>
      </w:r>
      <w:r w:rsidR="002D4FC6" w:rsidRPr="002A0756">
        <w:rPr>
          <w:rFonts w:ascii="Times New Roman" w:hAnsi="Times New Roman" w:cs="Times New Roman"/>
          <w:b/>
          <w:bCs/>
          <w:sz w:val="24"/>
          <w:szCs w:val="24"/>
        </w:rPr>
        <w:t>ных связей России с наиболее развитыми странами мира.  Географические аспекты важнейших социально-экономических проблем России.</w:t>
      </w:r>
    </w:p>
    <w:p w:rsidR="002A0756" w:rsidRPr="002A0756" w:rsidRDefault="002A0756">
      <w:pPr>
        <w:rPr>
          <w:rFonts w:ascii="Times New Roman" w:hAnsi="Times New Roman" w:cs="Times New Roman"/>
          <w:b/>
          <w:sz w:val="24"/>
          <w:szCs w:val="24"/>
        </w:rPr>
      </w:pPr>
      <w:r w:rsidRPr="002A0756">
        <w:rPr>
          <w:rFonts w:ascii="Times New Roman" w:hAnsi="Times New Roman" w:cs="Times New Roman"/>
          <w:b/>
          <w:sz w:val="24"/>
          <w:szCs w:val="24"/>
        </w:rPr>
        <w:t>Задание:</w:t>
      </w:r>
    </w:p>
    <w:p w:rsidR="002A0756" w:rsidRPr="002A0756" w:rsidRDefault="002A0756">
      <w:pPr>
        <w:rPr>
          <w:rFonts w:ascii="Times New Roman" w:hAnsi="Times New Roman" w:cs="Times New Roman"/>
          <w:b/>
          <w:bCs/>
          <w:sz w:val="24"/>
          <w:szCs w:val="24"/>
        </w:rPr>
      </w:pPr>
      <w:r w:rsidRPr="002A0756">
        <w:rPr>
          <w:rFonts w:ascii="Times New Roman" w:hAnsi="Times New Roman" w:cs="Times New Roman"/>
          <w:b/>
          <w:sz w:val="24"/>
          <w:szCs w:val="24"/>
        </w:rPr>
        <w:t xml:space="preserve">Изучите </w:t>
      </w:r>
      <w:proofErr w:type="gramStart"/>
      <w:r w:rsidRPr="002A0756">
        <w:rPr>
          <w:rFonts w:ascii="Times New Roman" w:hAnsi="Times New Roman" w:cs="Times New Roman"/>
          <w:b/>
          <w:sz w:val="24"/>
          <w:szCs w:val="24"/>
        </w:rPr>
        <w:t>материал</w:t>
      </w:r>
      <w:proofErr w:type="gramEnd"/>
      <w:r w:rsidRPr="002A0756">
        <w:rPr>
          <w:rFonts w:ascii="Times New Roman" w:hAnsi="Times New Roman" w:cs="Times New Roman"/>
          <w:b/>
          <w:sz w:val="24"/>
          <w:szCs w:val="24"/>
        </w:rPr>
        <w:t xml:space="preserve"> и составить тест из 10 вопросов по данной теме, используя данный материал</w:t>
      </w:r>
      <w:r>
        <w:rPr>
          <w:rFonts w:ascii="Times New Roman" w:hAnsi="Times New Roman" w:cs="Times New Roman"/>
          <w:b/>
          <w:sz w:val="24"/>
          <w:szCs w:val="24"/>
        </w:rPr>
        <w:t>.</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 xml:space="preserve">При построении внешних экономических отношений с развитыми странами мира Россия применяет разнообразные формы экономического взаимодействия для обеспечения возможности участия своих предприятий во внешнеэкономической деятельности с наращиванием экспортного потенциала и повышением эффективности экономического и научно-технического сотрудничества с этими странами. Основной формой реальных действий по интеграции российской экономики в мировую является внешняя торговля. Если </w:t>
      </w:r>
      <w:proofErr w:type="gramStart"/>
      <w:r w:rsidRPr="002D4FC6">
        <w:rPr>
          <w:rFonts w:ascii="Times New Roman" w:eastAsia="Times New Roman" w:hAnsi="Times New Roman" w:cs="Times New Roman"/>
          <w:color w:val="2B2B2B"/>
          <w:sz w:val="24"/>
          <w:szCs w:val="24"/>
          <w:lang w:eastAsia="ru-RU"/>
        </w:rPr>
        <w:t>в начале</w:t>
      </w:r>
      <w:proofErr w:type="gramEnd"/>
      <w:r w:rsidRPr="002D4FC6">
        <w:rPr>
          <w:rFonts w:ascii="Times New Roman" w:eastAsia="Times New Roman" w:hAnsi="Times New Roman" w:cs="Times New Roman"/>
          <w:color w:val="2B2B2B"/>
          <w:sz w:val="24"/>
          <w:szCs w:val="24"/>
          <w:lang w:eastAsia="ru-RU"/>
        </w:rPr>
        <w:t xml:space="preserve"> 1990-х гг. торговый баланс России с развитыми странами сократился на 15 %, то в 1995 г. на эти страны в товарообороте России приходилось почти 60 %. Среди промышленно развитых стран Западной Европы ведущими партнерами России в 1995 г. были Германия, Великобритания, Италия, Франция, Финляндия и Швеция.</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 xml:space="preserve">В структуре экспорта России современного периода в страны Западной Европы преобладают поставки нефти и нефтепродуктов, природного газа, черных и цветных металлов, удобрений и лесоматериалов. Экспортируются машины, оборудование и транспортные средства. Спросом на западноевропейском рынке пользуются металлорежущие станки, </w:t>
      </w:r>
      <w:proofErr w:type="spellStart"/>
      <w:r w:rsidRPr="002D4FC6">
        <w:rPr>
          <w:rFonts w:ascii="Times New Roman" w:eastAsia="Times New Roman" w:hAnsi="Times New Roman" w:cs="Times New Roman"/>
          <w:color w:val="2B2B2B"/>
          <w:sz w:val="24"/>
          <w:szCs w:val="24"/>
          <w:lang w:eastAsia="ru-RU"/>
        </w:rPr>
        <w:t>кузнечно-прессовое</w:t>
      </w:r>
      <w:proofErr w:type="spellEnd"/>
      <w:r w:rsidRPr="002D4FC6">
        <w:rPr>
          <w:rFonts w:ascii="Times New Roman" w:eastAsia="Times New Roman" w:hAnsi="Times New Roman" w:cs="Times New Roman"/>
          <w:color w:val="2B2B2B"/>
          <w:sz w:val="24"/>
          <w:szCs w:val="24"/>
          <w:lang w:eastAsia="ru-RU"/>
        </w:rPr>
        <w:t xml:space="preserve"> и электротехническое оборудование, подъемные машины, тракторы, подшипники и отдельные виды приборов. Низкий технический уровень и низкие качественные характеристики продукции машиностроения препятствуют расширению ее поставок. Задача первостепенного значения — наращивание экспорта продукции обрабатывающей промышленности. Перспективным направлением здесь считается продукция наукоемких отраслей и результаты конструкторских и научно-исследовательских работ, технологических процессов и методик их применения.</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Коренные изменения в годы экономических реформ претерпел импорт продукции из Западной Европы в Россию. Ранее ввозились машины и оборудование, главным образом, для автомобильной, металлургической, пищевой, химической и других отраслей промышленности. В настоящее время ввозятся в основном продовольственные и промышленные потребительские товары (сахар, обувь, одежда и парфюмерия), сырье и полуфабрикаты для производства товаров массового спроса.</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Возможным направлением промышленного сотрудничества России с Западной Европой считается привлечение западноевропейских фирм к модернизации и реконструкции российских предприятий постройки 1960 – 1970 гг.  с использованием оборудования и технологий этих стран. Для многих российских предприятий интерес представляет и аренда западноевропейского оборудования на условиях лизинга. С развитыми странами Европы достигнут прогресс в научно-техническом сотрудничестве, совместном предпринимательстве, производственной специализации и кооперации предприятий.</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 xml:space="preserve">Среди развитых стран с 1972 г. Германия остается ведущим поставщиком в Россию современных технологий и оборудования, товаров народного потребления, финансовых ресурсов. Россия поставляет в Германию энергоносители и ряд товаров, необходимых немецкой экономике. </w:t>
      </w:r>
      <w:proofErr w:type="gramStart"/>
      <w:r w:rsidRPr="002D4FC6">
        <w:rPr>
          <w:rFonts w:ascii="Times New Roman" w:eastAsia="Times New Roman" w:hAnsi="Times New Roman" w:cs="Times New Roman"/>
          <w:color w:val="2B2B2B"/>
          <w:sz w:val="24"/>
          <w:szCs w:val="24"/>
          <w:lang w:eastAsia="ru-RU"/>
        </w:rPr>
        <w:t xml:space="preserve">В 1995 г. доля Германии в общем объеме экспортно-импортных поставок в Россию составила 10,7 % и 19,9 % соответственно, а доля России в германском экспорте – только 1,6 % и импорте – 2,2 %. В российском экспорте доля готовых изделий увеличилась с 8 % до 11 %, но продолжают преобладать </w:t>
      </w:r>
      <w:r w:rsidRPr="002D4FC6">
        <w:rPr>
          <w:rFonts w:ascii="Times New Roman" w:eastAsia="Times New Roman" w:hAnsi="Times New Roman" w:cs="Times New Roman"/>
          <w:color w:val="2B2B2B"/>
          <w:sz w:val="24"/>
          <w:szCs w:val="24"/>
          <w:lang w:eastAsia="ru-RU"/>
        </w:rPr>
        <w:lastRenderedPageBreak/>
        <w:t>сырьевые товары (около 60 %), из которых 31 % – нефть и 25,1 % – природный газ.</w:t>
      </w:r>
      <w:proofErr w:type="gramEnd"/>
      <w:r w:rsidRPr="002D4FC6">
        <w:rPr>
          <w:rFonts w:ascii="Times New Roman" w:eastAsia="Times New Roman" w:hAnsi="Times New Roman" w:cs="Times New Roman"/>
          <w:color w:val="2B2B2B"/>
          <w:sz w:val="24"/>
          <w:szCs w:val="24"/>
          <w:lang w:eastAsia="ru-RU"/>
        </w:rPr>
        <w:t xml:space="preserve"> Полуфабрикаты – цветные металлы, древесина, удобрения, химические товары и др. – составляют 30 %. Машинно-техническая продукция составляет только 3 %.</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В структуре импорта германской продукции в Россию машинно-техническая продукция составляет более 60 %. Также ввозятся: автомобили, электротехнические изделия, ткани, одежда, обувь, фармацевтические и косметические изделия, бытовая химия, искусственные материалы и стальная продукция. Продовольствие – масло, мясные изделия, овощи, фрукты, зерно, сахар и др.</w:t>
      </w:r>
    </w:p>
    <w:p w:rsidR="002D4FC6" w:rsidRPr="002D4FC6" w:rsidRDefault="002D4FC6" w:rsidP="002D4FC6">
      <w:pPr>
        <w:shd w:val="clear" w:color="auto" w:fill="FFFFFF"/>
        <w:spacing w:after="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 составляет около 18 %.</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 xml:space="preserve">Германия также стоит на первом месте в научно-техническом сотрудничестве с Россией. Здесь перспективными областями могут стать: защита окружающей среды, энергетика, безопасность АЭС, </w:t>
      </w:r>
      <w:proofErr w:type="spellStart"/>
      <w:r w:rsidRPr="002D4FC6">
        <w:rPr>
          <w:rFonts w:ascii="Times New Roman" w:eastAsia="Times New Roman" w:hAnsi="Times New Roman" w:cs="Times New Roman"/>
          <w:color w:val="2B2B2B"/>
          <w:sz w:val="24"/>
          <w:szCs w:val="24"/>
          <w:lang w:eastAsia="ru-RU"/>
        </w:rPr>
        <w:t>авиакосмическая</w:t>
      </w:r>
      <w:proofErr w:type="spellEnd"/>
      <w:r w:rsidRPr="002D4FC6">
        <w:rPr>
          <w:rFonts w:ascii="Times New Roman" w:eastAsia="Times New Roman" w:hAnsi="Times New Roman" w:cs="Times New Roman"/>
          <w:color w:val="2B2B2B"/>
          <w:sz w:val="24"/>
          <w:szCs w:val="24"/>
          <w:lang w:eastAsia="ru-RU"/>
        </w:rPr>
        <w:t xml:space="preserve"> промышленность, информатика, фундаментальные исследования в области физики, создание новых материалов и организация технопарков. Развивается инвестиционное сотрудничество: на начало 1995 г. объем германских инвестиций в экономику России составил 240 немецкий марок. Также в России функционирует свыше 1,5 тыс. совместных предприятий с участием Германии.</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Франция является одним из ведущих торговых партнеров России. Объем взаимной торговли в 1995 г. вырос по сравнению с предыдущим годом на 7 % и составил 2590 млн. долл. США, при этом возрос как российский экспорт, так и импорт. Россия расширяет поставки нефти и нефтепродуктов, природного газа, черных и цветных металлов, товаров химической, лесной и целлюлозно-бумажной промышленности. Динамично развивается импорт французских потребительских товаров и промышленного оборудования. На российском рынке свою продукцию представляют около двадцати корпораций, определяющих экономические позиции Франции на мировом рынке: «</w:t>
      </w:r>
      <w:proofErr w:type="spellStart"/>
      <w:r w:rsidRPr="002D4FC6">
        <w:rPr>
          <w:rFonts w:ascii="Times New Roman" w:eastAsia="Times New Roman" w:hAnsi="Times New Roman" w:cs="Times New Roman"/>
          <w:color w:val="2B2B2B"/>
          <w:sz w:val="24"/>
          <w:szCs w:val="24"/>
          <w:lang w:eastAsia="ru-RU"/>
        </w:rPr>
        <w:t>Рено</w:t>
      </w:r>
      <w:proofErr w:type="spellEnd"/>
      <w:r w:rsidRPr="002D4FC6">
        <w:rPr>
          <w:rFonts w:ascii="Times New Roman" w:eastAsia="Times New Roman" w:hAnsi="Times New Roman" w:cs="Times New Roman"/>
          <w:color w:val="2B2B2B"/>
          <w:sz w:val="24"/>
          <w:szCs w:val="24"/>
          <w:lang w:eastAsia="ru-RU"/>
        </w:rPr>
        <w:t>», «</w:t>
      </w:r>
      <w:proofErr w:type="spellStart"/>
      <w:r w:rsidRPr="002D4FC6">
        <w:rPr>
          <w:rFonts w:ascii="Times New Roman" w:eastAsia="Times New Roman" w:hAnsi="Times New Roman" w:cs="Times New Roman"/>
          <w:color w:val="2B2B2B"/>
          <w:sz w:val="24"/>
          <w:szCs w:val="24"/>
          <w:lang w:eastAsia="ru-RU"/>
        </w:rPr>
        <w:t>Сен-Гобэн</w:t>
      </w:r>
      <w:proofErr w:type="spellEnd"/>
      <w:r w:rsidRPr="002D4FC6">
        <w:rPr>
          <w:rFonts w:ascii="Times New Roman" w:eastAsia="Times New Roman" w:hAnsi="Times New Roman" w:cs="Times New Roman"/>
          <w:color w:val="2B2B2B"/>
          <w:sz w:val="24"/>
          <w:szCs w:val="24"/>
          <w:lang w:eastAsia="ru-RU"/>
        </w:rPr>
        <w:t>», «</w:t>
      </w:r>
      <w:proofErr w:type="spellStart"/>
      <w:r w:rsidRPr="002D4FC6">
        <w:rPr>
          <w:rFonts w:ascii="Times New Roman" w:eastAsia="Times New Roman" w:hAnsi="Times New Roman" w:cs="Times New Roman"/>
          <w:color w:val="2B2B2B"/>
          <w:sz w:val="24"/>
          <w:szCs w:val="24"/>
          <w:lang w:eastAsia="ru-RU"/>
        </w:rPr>
        <w:t>Юзинор</w:t>
      </w:r>
      <w:proofErr w:type="spellEnd"/>
      <w:r w:rsidRPr="002D4FC6">
        <w:rPr>
          <w:rFonts w:ascii="Times New Roman" w:eastAsia="Times New Roman" w:hAnsi="Times New Roman" w:cs="Times New Roman"/>
          <w:color w:val="2B2B2B"/>
          <w:sz w:val="24"/>
          <w:szCs w:val="24"/>
          <w:lang w:eastAsia="ru-RU"/>
        </w:rPr>
        <w:t>», «Томсон», «</w:t>
      </w:r>
      <w:proofErr w:type="spellStart"/>
      <w:r w:rsidRPr="002D4FC6">
        <w:rPr>
          <w:rFonts w:ascii="Times New Roman" w:eastAsia="Times New Roman" w:hAnsi="Times New Roman" w:cs="Times New Roman"/>
          <w:color w:val="2B2B2B"/>
          <w:sz w:val="24"/>
          <w:szCs w:val="24"/>
          <w:lang w:eastAsia="ru-RU"/>
        </w:rPr>
        <w:t>Рон-пулэнк</w:t>
      </w:r>
      <w:proofErr w:type="spellEnd"/>
      <w:r w:rsidRPr="002D4FC6">
        <w:rPr>
          <w:rFonts w:ascii="Times New Roman" w:eastAsia="Times New Roman" w:hAnsi="Times New Roman" w:cs="Times New Roman"/>
          <w:color w:val="2B2B2B"/>
          <w:sz w:val="24"/>
          <w:szCs w:val="24"/>
          <w:lang w:eastAsia="ru-RU"/>
        </w:rPr>
        <w:t>» и др. Активизируется деятельность французских инвесторов в банковской сфере, агропромышленном комплексе, связи и энергетика России. С участием французских фирм модернизируются сахарные заводы и предприятия пищевой промышленности. Комплексный многосторонний характер носит научно-техническое сотрудничество.</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Россия также расширяет внешнеэкономические связи с Италией, Великобританией и Финляндией. Прогресс отношений заметен в экономическом и технологическом сотрудничестве с Данией, Нидерландами, Австрией, Испанией и Швецией.</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На протяжении многих лет характер внешнеэкономических связей с США определялся состоянием политических отношений. Россия же придает большое значение расширению экономических отношений с США и рассматривает эту страну как наиболее важного и перспективного партнера. Здесь учитывается лидерство США в мировой экономике, огромный производственный, научно-технический и финансовый потенциал американских компаний. С точки зрения продаж передовых российских технологий рынок США является одним из перспективных, что связано с космическими исследованиями, ядерной энергетикой, программным обеспечением и др. Развитие взаимовыгодных связей России с США может ускорить интеграцию российской экономики в мировую хозяйственную систему. Для американского бизнеса российский рынок, в свою очередь является емким и весьма перспективным.</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Объем торговли России с США в 1995 г. возрос примерно на 25 % (в сравнении с 1994 г.) и достиг 7,0 млрд. долл. Значительно увеличился и российский экспорт, составив в 1995 г. 6,7 % в совокупном объеме торговли России. В основном Россия поставляет сырьевые товары. Импортируются из США сельскохозяйственные товары и продукты их переработки, а также машины и оборудование.</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 xml:space="preserve">Существующие проблемы двусторонних торгово-экономических отношений находят решение, о чем свидетельствуют достигнутые договоренности по ряду конкретных направлений: договоренности, </w:t>
      </w:r>
      <w:r w:rsidRPr="002D4FC6">
        <w:rPr>
          <w:rFonts w:ascii="Times New Roman" w:eastAsia="Times New Roman" w:hAnsi="Times New Roman" w:cs="Times New Roman"/>
          <w:color w:val="2B2B2B"/>
          <w:sz w:val="24"/>
          <w:szCs w:val="24"/>
          <w:lang w:eastAsia="ru-RU"/>
        </w:rPr>
        <w:lastRenderedPageBreak/>
        <w:t>связанные с взаимным доступом на рынки, финансированием совместных проектов с участием Экспортно-импортного банка США, Корпорации зарубежных частных инвестиций (ОПИК), Агентства по торговле и развитию США.</w:t>
      </w:r>
    </w:p>
    <w:p w:rsidR="002D4FC6" w:rsidRPr="002D4FC6" w:rsidRDefault="002D4FC6" w:rsidP="002D4FC6">
      <w:pPr>
        <w:shd w:val="clear" w:color="auto" w:fill="FFFFFF"/>
        <w:spacing w:after="360" w:line="240" w:lineRule="auto"/>
        <w:jc w:val="both"/>
        <w:textAlignment w:val="baseline"/>
        <w:rPr>
          <w:rFonts w:ascii="Times New Roman" w:eastAsia="Times New Roman" w:hAnsi="Times New Roman" w:cs="Times New Roman"/>
          <w:color w:val="2B2B2B"/>
          <w:sz w:val="24"/>
          <w:szCs w:val="24"/>
          <w:lang w:eastAsia="ru-RU"/>
        </w:rPr>
      </w:pPr>
      <w:r w:rsidRPr="002D4FC6">
        <w:rPr>
          <w:rFonts w:ascii="Times New Roman" w:eastAsia="Times New Roman" w:hAnsi="Times New Roman" w:cs="Times New Roman"/>
          <w:color w:val="2B2B2B"/>
          <w:sz w:val="24"/>
          <w:szCs w:val="24"/>
          <w:lang w:eastAsia="ru-RU"/>
        </w:rPr>
        <w:t xml:space="preserve">Следует отметить и успешное развитие внешнеэкономических связей с Канадой, где основными товарами российского экспорта являются нефтепродукты, необработанные алмазы, никель и радий. Развитие получили российско-канадские совместные предприятия. В общем объеме иностранных инвестиций в российскую экономику удельный вес Канады составляет около 3 %, но </w:t>
      </w:r>
      <w:proofErr w:type="gramStart"/>
      <w:r w:rsidRPr="002D4FC6">
        <w:rPr>
          <w:rFonts w:ascii="Times New Roman" w:eastAsia="Times New Roman" w:hAnsi="Times New Roman" w:cs="Times New Roman"/>
          <w:color w:val="2B2B2B"/>
          <w:sz w:val="24"/>
          <w:szCs w:val="24"/>
          <w:lang w:eastAsia="ru-RU"/>
        </w:rPr>
        <w:t>созданные</w:t>
      </w:r>
      <w:proofErr w:type="gramEnd"/>
      <w:r w:rsidRPr="002D4FC6">
        <w:rPr>
          <w:rFonts w:ascii="Times New Roman" w:eastAsia="Times New Roman" w:hAnsi="Times New Roman" w:cs="Times New Roman"/>
          <w:color w:val="2B2B2B"/>
          <w:sz w:val="24"/>
          <w:szCs w:val="24"/>
          <w:lang w:eastAsia="ru-RU"/>
        </w:rPr>
        <w:t>  60 предприятий с участием канадского капитала отличаются высокой долей функционирующих предприятий.</w:t>
      </w:r>
    </w:p>
    <w:p w:rsidR="002D4FC6" w:rsidRPr="002A0756" w:rsidRDefault="002A0756" w:rsidP="002D4FC6">
      <w:pPr>
        <w:pStyle w:val="1"/>
        <w:jc w:val="center"/>
        <w:rPr>
          <w:b w:val="0"/>
          <w:bCs w:val="0"/>
          <w:color w:val="000000"/>
          <w:sz w:val="24"/>
          <w:szCs w:val="24"/>
        </w:rPr>
      </w:pPr>
      <w:r>
        <w:rPr>
          <w:b w:val="0"/>
          <w:bCs w:val="0"/>
          <w:color w:val="000000"/>
          <w:sz w:val="24"/>
          <w:szCs w:val="24"/>
        </w:rPr>
        <w:t>Г</w:t>
      </w:r>
      <w:r w:rsidR="002D4FC6" w:rsidRPr="002A0756">
        <w:rPr>
          <w:b w:val="0"/>
          <w:bCs w:val="0"/>
          <w:color w:val="000000"/>
          <w:sz w:val="24"/>
          <w:szCs w:val="24"/>
        </w:rPr>
        <w:t>еографические аспекты экономического развития России</w:t>
      </w:r>
    </w:p>
    <w:p w:rsidR="002D4FC6" w:rsidRPr="002A0756" w:rsidRDefault="002D4FC6" w:rsidP="002D4FC6">
      <w:pPr>
        <w:pStyle w:val="a4"/>
        <w:rPr>
          <w:color w:val="000000"/>
        </w:rPr>
      </w:pPr>
      <w:r w:rsidRPr="002A0756">
        <w:rPr>
          <w:color w:val="000000"/>
        </w:rPr>
        <w:t>Национальная экономика сформировалась в результате социального и экономического развития, межрайонного разделения труда и процессов интеграции. Структура национальной экономики включает все звенья общественного производства, распределения, обмена и потребления на всей территории страны.</w:t>
      </w:r>
    </w:p>
    <w:p w:rsidR="002D4FC6" w:rsidRPr="002A0756" w:rsidRDefault="002D4FC6" w:rsidP="002D4FC6">
      <w:pPr>
        <w:pStyle w:val="a4"/>
        <w:rPr>
          <w:color w:val="000000"/>
        </w:rPr>
      </w:pPr>
      <w:r w:rsidRPr="002A0756">
        <w:rPr>
          <w:i/>
          <w:iCs/>
          <w:color w:val="000000"/>
        </w:rPr>
        <w:t>Структура</w:t>
      </w:r>
      <w:r w:rsidRPr="002A0756">
        <w:rPr>
          <w:color w:val="000000"/>
        </w:rPr>
        <w:t> – (от лат. «</w:t>
      </w:r>
      <w:proofErr w:type="spellStart"/>
      <w:r w:rsidRPr="002A0756">
        <w:rPr>
          <w:color w:val="000000"/>
        </w:rPr>
        <w:t>structura</w:t>
      </w:r>
      <w:proofErr w:type="spellEnd"/>
      <w:r w:rsidRPr="002A0756">
        <w:rPr>
          <w:color w:val="000000"/>
        </w:rPr>
        <w:t>» – строение, расположение, порядок) совокупность устойчивых связей объекта, обеспечивающих его целостность, то есть сохранение основных свой</w:t>
      </w:r>
      <w:proofErr w:type="gramStart"/>
      <w:r w:rsidRPr="002A0756">
        <w:rPr>
          <w:color w:val="000000"/>
        </w:rPr>
        <w:t>ств пр</w:t>
      </w:r>
      <w:proofErr w:type="gramEnd"/>
      <w:r w:rsidRPr="002A0756">
        <w:rPr>
          <w:color w:val="000000"/>
        </w:rPr>
        <w:t>и различных внутренних и внешних изменениях.</w:t>
      </w:r>
    </w:p>
    <w:p w:rsidR="002D4FC6" w:rsidRPr="002A0756" w:rsidRDefault="002D4FC6" w:rsidP="002D4FC6">
      <w:pPr>
        <w:pStyle w:val="a4"/>
        <w:rPr>
          <w:color w:val="000000"/>
        </w:rPr>
      </w:pPr>
      <w:r w:rsidRPr="002A0756">
        <w:rPr>
          <w:color w:val="000000"/>
        </w:rPr>
        <w:t xml:space="preserve">Структуру страны или региона можно охарактеризовать с различных точек зрения: экономической, социальной, отраслевой, территориальной, природно-ресурсной, организационной и т.д. </w:t>
      </w:r>
      <w:proofErr w:type="spellStart"/>
      <w:r w:rsidRPr="002A0756">
        <w:rPr>
          <w:color w:val="000000"/>
        </w:rPr>
        <w:t>Полиструктурность</w:t>
      </w:r>
      <w:proofErr w:type="spellEnd"/>
      <w:r w:rsidRPr="002A0756">
        <w:rPr>
          <w:color w:val="000000"/>
        </w:rPr>
        <w:t>, то есть множественность структурной организации, является качественным свойством территории.</w:t>
      </w:r>
    </w:p>
    <w:p w:rsidR="002D4FC6" w:rsidRPr="002A0756" w:rsidRDefault="002D4FC6" w:rsidP="002D4FC6">
      <w:pPr>
        <w:pStyle w:val="a4"/>
        <w:rPr>
          <w:color w:val="000000"/>
        </w:rPr>
      </w:pPr>
      <w:r w:rsidRPr="002A0756">
        <w:rPr>
          <w:color w:val="000000"/>
        </w:rPr>
        <w:t>В сложной структуре экономики можно выделить три основных соотношения: отраслевое, территориальное, межотраслевое.</w:t>
      </w:r>
    </w:p>
    <w:p w:rsidR="002D4FC6" w:rsidRPr="002A0756" w:rsidRDefault="002D4FC6" w:rsidP="002D4FC6">
      <w:pPr>
        <w:pStyle w:val="a4"/>
        <w:rPr>
          <w:color w:val="000000"/>
        </w:rPr>
      </w:pPr>
      <w:r w:rsidRPr="002A0756">
        <w:rPr>
          <w:i/>
          <w:iCs/>
          <w:color w:val="000000"/>
        </w:rPr>
        <w:t>Отраслевая </w:t>
      </w:r>
      <w:r w:rsidRPr="002A0756">
        <w:rPr>
          <w:color w:val="000000"/>
        </w:rPr>
        <w:t>или компонентная структура отражает соотношения, связи и пропорции между крупными группами отраслей.</w:t>
      </w:r>
    </w:p>
    <w:p w:rsidR="002D4FC6" w:rsidRPr="002A0756" w:rsidRDefault="002D4FC6" w:rsidP="002D4FC6">
      <w:pPr>
        <w:pStyle w:val="a4"/>
        <w:rPr>
          <w:color w:val="000000"/>
        </w:rPr>
      </w:pPr>
      <w:r w:rsidRPr="002A0756">
        <w:rPr>
          <w:color w:val="000000"/>
        </w:rPr>
        <w:t>В настоящее время существуют различные подходы к определению понятию «отрасль». Охарактеризуем два наиболее распространенных.</w:t>
      </w:r>
    </w:p>
    <w:p w:rsidR="002D4FC6" w:rsidRPr="002A0756" w:rsidRDefault="002D4FC6" w:rsidP="002D4FC6">
      <w:pPr>
        <w:pStyle w:val="a4"/>
        <w:rPr>
          <w:color w:val="000000"/>
        </w:rPr>
      </w:pPr>
      <w:r w:rsidRPr="002A0756">
        <w:rPr>
          <w:i/>
          <w:iCs/>
          <w:color w:val="000000"/>
        </w:rPr>
        <w:t>Первый подход</w:t>
      </w:r>
      <w:r w:rsidRPr="002A0756">
        <w:rPr>
          <w:color w:val="000000"/>
        </w:rPr>
        <w:t> определен Общесоюзным классификатором отрасли народного хозяйства (ОКОНХ). ОКОНХ (введен в действие с 1 января 1976 г.) представляет собой группировки видов деятельности по отраслям, отличающимся характером функции, выполняемых ими в общей системе общественного разделения труда и рассматривает отрасль как часть национальной экономики и область производственно-экономической деятельности предприятий. Согласно первому подходу </w:t>
      </w:r>
      <w:r w:rsidRPr="002A0756">
        <w:rPr>
          <w:i/>
          <w:iCs/>
          <w:color w:val="000000"/>
        </w:rPr>
        <w:t>отрасль </w:t>
      </w:r>
      <w:r w:rsidRPr="002A0756">
        <w:rPr>
          <w:color w:val="000000"/>
        </w:rPr>
        <w:t>- это совокупность предприятий, организованных по одному из </w:t>
      </w:r>
      <w:proofErr w:type="spellStart"/>
      <w:r w:rsidRPr="002A0756">
        <w:rPr>
          <w:i/>
          <w:iCs/>
          <w:color w:val="000000"/>
        </w:rPr>
        <w:t>отраслеобразующих</w:t>
      </w:r>
      <w:proofErr w:type="spellEnd"/>
      <w:r w:rsidRPr="002A0756">
        <w:rPr>
          <w:i/>
          <w:iCs/>
          <w:color w:val="000000"/>
        </w:rPr>
        <w:t xml:space="preserve"> признаков</w:t>
      </w:r>
      <w:r w:rsidRPr="002A0756">
        <w:rPr>
          <w:color w:val="000000"/>
        </w:rPr>
        <w:t>, к которым относятся:</w:t>
      </w:r>
    </w:p>
    <w:p w:rsidR="002D4FC6" w:rsidRPr="002A0756" w:rsidRDefault="002D4FC6" w:rsidP="002D4FC6">
      <w:pPr>
        <w:pStyle w:val="a4"/>
        <w:numPr>
          <w:ilvl w:val="0"/>
          <w:numId w:val="1"/>
        </w:numPr>
        <w:rPr>
          <w:color w:val="000000"/>
        </w:rPr>
      </w:pPr>
      <w:r w:rsidRPr="002A0756">
        <w:rPr>
          <w:color w:val="000000"/>
        </w:rPr>
        <w:t>выпуск продукции одинакового назначения и исполнения (примером объединений предприятий в отрасль по этому признаку являются такие отрасли как машиностроение и металлообработка, электроэнергетика и др.);</w:t>
      </w:r>
    </w:p>
    <w:p w:rsidR="002D4FC6" w:rsidRPr="002A0756" w:rsidRDefault="002D4FC6" w:rsidP="002D4FC6">
      <w:pPr>
        <w:pStyle w:val="a4"/>
        <w:numPr>
          <w:ilvl w:val="0"/>
          <w:numId w:val="1"/>
        </w:numPr>
        <w:rPr>
          <w:color w:val="000000"/>
        </w:rPr>
      </w:pPr>
      <w:r w:rsidRPr="002A0756">
        <w:rPr>
          <w:color w:val="000000"/>
        </w:rPr>
        <w:t>использование схожих технологий (например, черная и цветная металлургия, химическая и нефтехимическая промышленности и др.);</w:t>
      </w:r>
    </w:p>
    <w:p w:rsidR="002D4FC6" w:rsidRPr="002A0756" w:rsidRDefault="002D4FC6" w:rsidP="002D4FC6">
      <w:pPr>
        <w:pStyle w:val="a4"/>
        <w:numPr>
          <w:ilvl w:val="0"/>
          <w:numId w:val="1"/>
        </w:numPr>
        <w:rPr>
          <w:color w:val="000000"/>
        </w:rPr>
      </w:pPr>
      <w:r w:rsidRPr="002A0756">
        <w:rPr>
          <w:color w:val="000000"/>
        </w:rPr>
        <w:t>использование одинакового исходного сырья (например, лесная, деревообрабатывающая и целлюлозно-бумажная промышленности, стекольная промышленность и др.);</w:t>
      </w:r>
    </w:p>
    <w:p w:rsidR="002D4FC6" w:rsidRPr="002A0756" w:rsidRDefault="002D4FC6" w:rsidP="002D4FC6">
      <w:pPr>
        <w:pStyle w:val="a4"/>
        <w:numPr>
          <w:ilvl w:val="0"/>
          <w:numId w:val="1"/>
        </w:numPr>
        <w:rPr>
          <w:color w:val="000000"/>
        </w:rPr>
      </w:pPr>
      <w:r w:rsidRPr="002A0756">
        <w:rPr>
          <w:color w:val="000000"/>
        </w:rPr>
        <w:t>выполнение одинаковых функций (предприятия денежно-кредитной сферы, торговля, предприятия на рынке страховых услуг и др.);</w:t>
      </w:r>
    </w:p>
    <w:p w:rsidR="002D4FC6" w:rsidRPr="002A0756" w:rsidRDefault="002D4FC6" w:rsidP="002D4FC6">
      <w:pPr>
        <w:pStyle w:val="a4"/>
        <w:numPr>
          <w:ilvl w:val="0"/>
          <w:numId w:val="1"/>
        </w:numPr>
        <w:rPr>
          <w:color w:val="000000"/>
        </w:rPr>
      </w:pPr>
      <w:r w:rsidRPr="002A0756">
        <w:rPr>
          <w:color w:val="000000"/>
        </w:rPr>
        <w:t>использование предприятиями одинаковой технической базы, а также особый профессиональный состав кадров и специфические условия труда.</w:t>
      </w:r>
    </w:p>
    <w:p w:rsidR="002D4FC6" w:rsidRPr="002A0756" w:rsidRDefault="002D4FC6" w:rsidP="002D4FC6">
      <w:pPr>
        <w:pStyle w:val="a4"/>
        <w:rPr>
          <w:color w:val="000000"/>
        </w:rPr>
      </w:pPr>
      <w:r w:rsidRPr="002A0756">
        <w:rPr>
          <w:i/>
          <w:iCs/>
          <w:color w:val="000000"/>
        </w:rPr>
        <w:lastRenderedPageBreak/>
        <w:t xml:space="preserve">Основным </w:t>
      </w:r>
      <w:proofErr w:type="spellStart"/>
      <w:r w:rsidRPr="002A0756">
        <w:rPr>
          <w:i/>
          <w:iCs/>
          <w:color w:val="000000"/>
        </w:rPr>
        <w:t>отраслеобразующим</w:t>
      </w:r>
      <w:proofErr w:type="spellEnd"/>
      <w:r w:rsidRPr="002A0756">
        <w:rPr>
          <w:i/>
          <w:iCs/>
          <w:color w:val="000000"/>
        </w:rPr>
        <w:t xml:space="preserve"> признаком</w:t>
      </w:r>
      <w:r w:rsidRPr="002A0756">
        <w:rPr>
          <w:color w:val="000000"/>
        </w:rPr>
        <w:t> выступает критерий выпуска продукции одинакового назначения и исполнения.</w:t>
      </w:r>
    </w:p>
    <w:p w:rsidR="002D4FC6" w:rsidRPr="002A0756" w:rsidRDefault="002D4FC6" w:rsidP="002D4FC6">
      <w:pPr>
        <w:pStyle w:val="a4"/>
        <w:rPr>
          <w:color w:val="000000"/>
        </w:rPr>
      </w:pPr>
      <w:r w:rsidRPr="002A0756">
        <w:rPr>
          <w:i/>
          <w:iCs/>
          <w:color w:val="000000"/>
        </w:rPr>
        <w:t>Второй подход</w:t>
      </w:r>
      <w:r w:rsidRPr="002A0756">
        <w:rPr>
          <w:color w:val="000000"/>
        </w:rPr>
        <w:t> сформирован в условиях рыночной экономики и определяет </w:t>
      </w:r>
      <w:r w:rsidRPr="002A0756">
        <w:rPr>
          <w:i/>
          <w:iCs/>
          <w:color w:val="000000"/>
        </w:rPr>
        <w:t>отрасль </w:t>
      </w:r>
      <w:r w:rsidRPr="002A0756">
        <w:rPr>
          <w:color w:val="000000"/>
        </w:rPr>
        <w:t>как совокупность производителей (или продавцов), предлагающих покупателям товары (продукцию, работы, услуги), предназначенные для удовлетворения одной и той же потребности. Этот подход не имеет широкого распространения, что обусловлено отсутствием аналогичного статистического учета.</w:t>
      </w:r>
    </w:p>
    <w:p w:rsidR="002D4FC6" w:rsidRPr="002A0756" w:rsidRDefault="002D4FC6" w:rsidP="002D4FC6">
      <w:pPr>
        <w:pStyle w:val="a4"/>
        <w:rPr>
          <w:color w:val="000000"/>
        </w:rPr>
      </w:pPr>
      <w:r w:rsidRPr="002A0756">
        <w:rPr>
          <w:color w:val="000000"/>
        </w:rPr>
        <w:t xml:space="preserve">По </w:t>
      </w:r>
      <w:proofErr w:type="spellStart"/>
      <w:r w:rsidRPr="002A0756">
        <w:rPr>
          <w:color w:val="000000"/>
        </w:rPr>
        <w:t>ОКОНХу</w:t>
      </w:r>
      <w:proofErr w:type="spellEnd"/>
      <w:r w:rsidRPr="002A0756">
        <w:rPr>
          <w:color w:val="000000"/>
        </w:rPr>
        <w:t xml:space="preserve"> отрасли народного хозяйства с точки зрения характера общественного разделения труда и участия в создании совокупного общественного продукта и национального дохода разделяются на сферу материального производства и непроизводственную сферу.</w:t>
      </w:r>
    </w:p>
    <w:p w:rsidR="002D4FC6" w:rsidRPr="002A0756" w:rsidRDefault="002D4FC6" w:rsidP="002D4FC6">
      <w:pPr>
        <w:pStyle w:val="a4"/>
        <w:rPr>
          <w:color w:val="000000"/>
        </w:rPr>
      </w:pPr>
      <w:r w:rsidRPr="002A0756">
        <w:rPr>
          <w:color w:val="000000"/>
        </w:rPr>
        <w:t xml:space="preserve">ОКОНХ разрабатывался в условиях централизованной плановой экономики и предназначался для обеспечения детального </w:t>
      </w:r>
      <w:proofErr w:type="gramStart"/>
      <w:r w:rsidRPr="002A0756">
        <w:rPr>
          <w:color w:val="000000"/>
        </w:rPr>
        <w:t>контроля за</w:t>
      </w:r>
      <w:proofErr w:type="gramEnd"/>
      <w:r w:rsidRPr="002A0756">
        <w:rPr>
          <w:color w:val="000000"/>
        </w:rPr>
        <w:t xml:space="preserve"> деятельностью хозяйствующих субъектов, в соответствии с их ведомственной подчиненностью и отраслевой принадлежностью, когда структура народного хозяйства изучалась с точки зрения расширенного социалистического воспроизводства. При этом считалось, что только в производственной сфере создается национальный доход, а отрасли нематериальной сферы экономики имеют только </w:t>
      </w:r>
      <w:proofErr w:type="spellStart"/>
      <w:r w:rsidRPr="002A0756">
        <w:rPr>
          <w:color w:val="000000"/>
        </w:rPr>
        <w:t>перераспределительный</w:t>
      </w:r>
      <w:proofErr w:type="spellEnd"/>
      <w:r w:rsidRPr="002A0756">
        <w:rPr>
          <w:color w:val="000000"/>
        </w:rPr>
        <w:t xml:space="preserve"> характер, и в этих отраслях не создаются ни продукция, ни первичный доход.</w:t>
      </w:r>
    </w:p>
    <w:p w:rsidR="002D4FC6" w:rsidRPr="002A0756" w:rsidRDefault="002D4FC6" w:rsidP="002D4FC6">
      <w:pPr>
        <w:pStyle w:val="a4"/>
        <w:rPr>
          <w:color w:val="000000"/>
        </w:rPr>
      </w:pPr>
      <w:r w:rsidRPr="002A0756">
        <w:rPr>
          <w:color w:val="000000"/>
        </w:rPr>
        <w:t>Согласно ОКОНХ экономику образуют семь народнохозяйственных отраслей сферы материального производства:</w:t>
      </w:r>
    </w:p>
    <w:p w:rsidR="002D4FC6" w:rsidRPr="002A0756" w:rsidRDefault="002D4FC6" w:rsidP="002D4FC6">
      <w:pPr>
        <w:pStyle w:val="a4"/>
        <w:numPr>
          <w:ilvl w:val="0"/>
          <w:numId w:val="2"/>
        </w:numPr>
        <w:rPr>
          <w:color w:val="000000"/>
        </w:rPr>
      </w:pPr>
      <w:r w:rsidRPr="002A0756">
        <w:rPr>
          <w:color w:val="000000"/>
        </w:rPr>
        <w:t>Промышленность.</w:t>
      </w:r>
    </w:p>
    <w:p w:rsidR="002D4FC6" w:rsidRPr="002A0756" w:rsidRDefault="002D4FC6" w:rsidP="002D4FC6">
      <w:pPr>
        <w:pStyle w:val="a4"/>
        <w:numPr>
          <w:ilvl w:val="0"/>
          <w:numId w:val="2"/>
        </w:numPr>
        <w:rPr>
          <w:color w:val="000000"/>
        </w:rPr>
      </w:pPr>
      <w:r w:rsidRPr="002A0756">
        <w:rPr>
          <w:color w:val="000000"/>
        </w:rPr>
        <w:t>Сельское хозяйство.</w:t>
      </w:r>
    </w:p>
    <w:p w:rsidR="002D4FC6" w:rsidRPr="002A0756" w:rsidRDefault="002D4FC6" w:rsidP="002D4FC6">
      <w:pPr>
        <w:pStyle w:val="a4"/>
        <w:numPr>
          <w:ilvl w:val="0"/>
          <w:numId w:val="2"/>
        </w:numPr>
        <w:rPr>
          <w:color w:val="000000"/>
        </w:rPr>
      </w:pPr>
      <w:r w:rsidRPr="002A0756">
        <w:rPr>
          <w:color w:val="000000"/>
        </w:rPr>
        <w:t>Лесное хозяйство.</w:t>
      </w:r>
    </w:p>
    <w:p w:rsidR="002D4FC6" w:rsidRPr="002A0756" w:rsidRDefault="002D4FC6" w:rsidP="002D4FC6">
      <w:pPr>
        <w:pStyle w:val="a4"/>
        <w:numPr>
          <w:ilvl w:val="0"/>
          <w:numId w:val="2"/>
        </w:numPr>
        <w:rPr>
          <w:color w:val="000000"/>
        </w:rPr>
      </w:pPr>
      <w:r w:rsidRPr="002A0756">
        <w:rPr>
          <w:color w:val="000000"/>
        </w:rPr>
        <w:t>Строительство.</w:t>
      </w:r>
    </w:p>
    <w:p w:rsidR="002D4FC6" w:rsidRPr="002A0756" w:rsidRDefault="002D4FC6" w:rsidP="002D4FC6">
      <w:pPr>
        <w:pStyle w:val="a4"/>
        <w:numPr>
          <w:ilvl w:val="0"/>
          <w:numId w:val="2"/>
        </w:numPr>
        <w:rPr>
          <w:color w:val="000000"/>
        </w:rPr>
      </w:pPr>
      <w:r w:rsidRPr="002A0756">
        <w:rPr>
          <w:color w:val="000000"/>
        </w:rPr>
        <w:t>Транспорт (производственный).</w:t>
      </w:r>
    </w:p>
    <w:p w:rsidR="002D4FC6" w:rsidRPr="002A0756" w:rsidRDefault="002D4FC6" w:rsidP="002D4FC6">
      <w:pPr>
        <w:pStyle w:val="a4"/>
        <w:numPr>
          <w:ilvl w:val="0"/>
          <w:numId w:val="2"/>
        </w:numPr>
        <w:rPr>
          <w:color w:val="000000"/>
        </w:rPr>
      </w:pPr>
      <w:r w:rsidRPr="002A0756">
        <w:rPr>
          <w:color w:val="000000"/>
        </w:rPr>
        <w:t>Связь (производственная).</w:t>
      </w:r>
    </w:p>
    <w:p w:rsidR="002D4FC6" w:rsidRPr="002A0756" w:rsidRDefault="002D4FC6" w:rsidP="002D4FC6">
      <w:pPr>
        <w:pStyle w:val="a4"/>
        <w:numPr>
          <w:ilvl w:val="0"/>
          <w:numId w:val="2"/>
        </w:numPr>
        <w:rPr>
          <w:color w:val="000000"/>
        </w:rPr>
      </w:pPr>
      <w:r w:rsidRPr="002A0756">
        <w:rPr>
          <w:color w:val="000000"/>
        </w:rPr>
        <w:t>Торговля, общественное питание, снабжение, сбыт.</w:t>
      </w:r>
    </w:p>
    <w:p w:rsidR="002D4FC6" w:rsidRPr="002A0756" w:rsidRDefault="002D4FC6" w:rsidP="002D4FC6">
      <w:pPr>
        <w:pStyle w:val="a4"/>
        <w:rPr>
          <w:color w:val="000000"/>
        </w:rPr>
      </w:pPr>
      <w:r w:rsidRPr="002A0756">
        <w:rPr>
          <w:color w:val="000000"/>
        </w:rPr>
        <w:t>Непроизводственную сферу образуют: жилищно-коммунальное хозяйство, бытовое обслуживание, здравоохранение, физкультура и спорт, народное образование и просвещение, социальное обеспечение, наука и научное обслуживание, искусство и культура, кредитно-банковская система и система страхования, государственное управление, информационное обслуживание и прочие виды.</w:t>
      </w:r>
    </w:p>
    <w:p w:rsidR="002D4FC6" w:rsidRPr="002A0756" w:rsidRDefault="002D4FC6" w:rsidP="002D4FC6">
      <w:pPr>
        <w:pStyle w:val="a4"/>
        <w:rPr>
          <w:color w:val="000000"/>
        </w:rPr>
      </w:pPr>
      <w:r w:rsidRPr="002A0756">
        <w:rPr>
          <w:color w:val="000000"/>
        </w:rPr>
        <w:t>В условиях рыночной экономики ОКОНХ не обеспечивал достоверного отражения структуры национальной экономики, статистическая характеристика российской экономики значительно отличалась от описания рыночной экономики других стран и при подготовке международных экономических сопоставлений проводились трудоемкие пересчеты, ограничивался круг сравниваемых показателей по сферам деятельности и объектам учета. В целях гармонизации с мировыми стандартами описание видов экономической деятельности хозяйствующих субъектов РФ был разработан и введен в действие (1 января 2003 г.) Общероссийский классификатор видов экономической деятельности (ОКВЭД).</w:t>
      </w:r>
    </w:p>
    <w:p w:rsidR="002D4FC6" w:rsidRPr="002A0756" w:rsidRDefault="002D4FC6" w:rsidP="002D4FC6">
      <w:pPr>
        <w:pStyle w:val="a4"/>
        <w:rPr>
          <w:color w:val="000000"/>
        </w:rPr>
      </w:pPr>
      <w:r w:rsidRPr="002A0756">
        <w:rPr>
          <w:rStyle w:val="a5"/>
          <w:rFonts w:eastAsiaTheme="majorEastAsia"/>
          <w:color w:val="000000"/>
        </w:rPr>
        <w:t>И</w:t>
      </w:r>
      <w:r w:rsidRPr="002A0756">
        <w:rPr>
          <w:color w:val="000000"/>
        </w:rPr>
        <w:t>спользование ОКВЭД должно дать возможность получить количественную оценку межотраслевых пропорций, сложившихся в современной России, определить масштабы вновь появившихся на рынке видов экономической деятельности, участвовать в диалоге с международным экономическим сообществом на едином языке цифр и определений.</w:t>
      </w:r>
    </w:p>
    <w:p w:rsidR="002D4FC6" w:rsidRPr="002A0756" w:rsidRDefault="002D4FC6" w:rsidP="002D4FC6">
      <w:pPr>
        <w:pStyle w:val="a4"/>
        <w:rPr>
          <w:color w:val="000000"/>
        </w:rPr>
      </w:pPr>
      <w:r w:rsidRPr="002A0756">
        <w:rPr>
          <w:rStyle w:val="a5"/>
          <w:rFonts w:eastAsiaTheme="majorEastAsia"/>
          <w:color w:val="000000"/>
        </w:rPr>
        <w:t>В </w:t>
      </w:r>
      <w:r w:rsidRPr="002A0756">
        <w:rPr>
          <w:color w:val="000000"/>
        </w:rPr>
        <w:t xml:space="preserve">ОКВЭД объектами классификации являются виды экономической деятельности субъектов хозяйственной деятельности (хозяйствующих субъектов) с однопрофильной и многопрофильной деятельностью. В классификации видов экономической деятельности заложен принцип </w:t>
      </w:r>
      <w:r w:rsidRPr="002A0756">
        <w:rPr>
          <w:color w:val="000000"/>
        </w:rPr>
        <w:lastRenderedPageBreak/>
        <w:t>распределения хозяйствующих субъектов по признаку добывающих, обрабатывающих и предоставляющих услуги</w:t>
      </w:r>
    </w:p>
    <w:p w:rsidR="002D4FC6" w:rsidRPr="002A0756" w:rsidRDefault="002D4FC6" w:rsidP="002D4FC6">
      <w:pPr>
        <w:pStyle w:val="a4"/>
        <w:rPr>
          <w:color w:val="000000"/>
        </w:rPr>
      </w:pPr>
      <w:r w:rsidRPr="002A0756">
        <w:rPr>
          <w:color w:val="000000"/>
        </w:rPr>
        <w:t>В соответствии с международной практикой в ОКВЭД не учитываются такие классификационные признаки, как форма собственности, организационно-правовая форма и ведомственная подчиненность хозяйствующих субъектов, не делается различий между внутренней и внешней торговлей, рыночными и нерыночными, коммерческими и некоммерческими видами экономической деятельности.</w:t>
      </w:r>
    </w:p>
    <w:p w:rsidR="002D4FC6" w:rsidRPr="002A0756" w:rsidRDefault="002D4FC6" w:rsidP="002D4FC6">
      <w:pPr>
        <w:pStyle w:val="a4"/>
        <w:rPr>
          <w:color w:val="000000"/>
        </w:rPr>
      </w:pPr>
      <w:proofErr w:type="gramStart"/>
      <w:r w:rsidRPr="002A0756">
        <w:rPr>
          <w:color w:val="000000"/>
        </w:rPr>
        <w:t>Основными видами экономической деятельности по структуре ОКВЭД являются следующие:</w:t>
      </w:r>
      <w:proofErr w:type="gramEnd"/>
    </w:p>
    <w:p w:rsidR="002D4FC6" w:rsidRPr="002A0756" w:rsidRDefault="002D4FC6" w:rsidP="002D4FC6">
      <w:pPr>
        <w:pStyle w:val="a4"/>
        <w:rPr>
          <w:color w:val="000000"/>
        </w:rPr>
      </w:pPr>
      <w:r w:rsidRPr="002A0756">
        <w:rPr>
          <w:color w:val="000000"/>
        </w:rPr>
        <w:t>Раздел</w:t>
      </w:r>
      <w:proofErr w:type="gramStart"/>
      <w:r w:rsidRPr="002A0756">
        <w:rPr>
          <w:color w:val="000000"/>
        </w:rPr>
        <w:t xml:space="preserve"> А</w:t>
      </w:r>
      <w:proofErr w:type="gramEnd"/>
      <w:r w:rsidRPr="002A0756">
        <w:rPr>
          <w:color w:val="000000"/>
        </w:rPr>
        <w:t xml:space="preserve"> Сельское хозяйство, охота и лесное хозяйство</w:t>
      </w:r>
    </w:p>
    <w:p w:rsidR="002D4FC6" w:rsidRPr="002A0756" w:rsidRDefault="002D4FC6" w:rsidP="002D4FC6">
      <w:pPr>
        <w:pStyle w:val="a4"/>
        <w:rPr>
          <w:color w:val="000000"/>
        </w:rPr>
      </w:pPr>
      <w:r w:rsidRPr="002A0756">
        <w:rPr>
          <w:color w:val="000000"/>
        </w:rPr>
        <w:t>Раздел</w:t>
      </w:r>
      <w:proofErr w:type="gramStart"/>
      <w:r w:rsidRPr="002A0756">
        <w:rPr>
          <w:color w:val="000000"/>
        </w:rPr>
        <w:t xml:space="preserve"> В</w:t>
      </w:r>
      <w:proofErr w:type="gramEnd"/>
      <w:r w:rsidRPr="002A0756">
        <w:rPr>
          <w:color w:val="000000"/>
        </w:rPr>
        <w:t xml:space="preserve"> «Рыболовство, рыбоводство»</w:t>
      </w:r>
    </w:p>
    <w:p w:rsidR="002D4FC6" w:rsidRPr="002A0756" w:rsidRDefault="002D4FC6" w:rsidP="002D4FC6">
      <w:pPr>
        <w:pStyle w:val="a4"/>
        <w:rPr>
          <w:color w:val="000000"/>
        </w:rPr>
      </w:pPr>
      <w:r w:rsidRPr="002A0756">
        <w:rPr>
          <w:color w:val="000000"/>
        </w:rPr>
        <w:t>Раздел</w:t>
      </w:r>
      <w:proofErr w:type="gramStart"/>
      <w:r w:rsidRPr="002A0756">
        <w:rPr>
          <w:color w:val="000000"/>
        </w:rPr>
        <w:t xml:space="preserve"> С</w:t>
      </w:r>
      <w:proofErr w:type="gramEnd"/>
      <w:r w:rsidRPr="002A0756">
        <w:rPr>
          <w:color w:val="000000"/>
        </w:rPr>
        <w:t xml:space="preserve"> Добыча полезных ископаемых</w:t>
      </w:r>
    </w:p>
    <w:p w:rsidR="002D4FC6" w:rsidRPr="002A0756" w:rsidRDefault="002D4FC6" w:rsidP="002D4FC6">
      <w:pPr>
        <w:pStyle w:val="a4"/>
        <w:rPr>
          <w:color w:val="000000"/>
        </w:rPr>
      </w:pPr>
      <w:r w:rsidRPr="002A0756">
        <w:rPr>
          <w:color w:val="000000"/>
        </w:rPr>
        <w:t>Раздел D Обрабатывающие производства</w:t>
      </w:r>
    </w:p>
    <w:p w:rsidR="002D4FC6" w:rsidRPr="002A0756" w:rsidRDefault="002D4FC6" w:rsidP="002D4FC6">
      <w:pPr>
        <w:pStyle w:val="a4"/>
        <w:rPr>
          <w:color w:val="000000"/>
        </w:rPr>
      </w:pPr>
      <w:r w:rsidRPr="002A0756">
        <w:rPr>
          <w:color w:val="000000"/>
        </w:rPr>
        <w:t>Раздел E Производство и распределение электроэнергии, газа и воды</w:t>
      </w:r>
    </w:p>
    <w:p w:rsidR="002D4FC6" w:rsidRPr="002A0756" w:rsidRDefault="002D4FC6" w:rsidP="002D4FC6">
      <w:pPr>
        <w:pStyle w:val="a4"/>
        <w:rPr>
          <w:color w:val="000000"/>
        </w:rPr>
      </w:pPr>
      <w:r w:rsidRPr="002A0756">
        <w:rPr>
          <w:color w:val="000000"/>
        </w:rPr>
        <w:t>Раздел F Строительство</w:t>
      </w:r>
    </w:p>
    <w:p w:rsidR="002D4FC6" w:rsidRPr="002A0756" w:rsidRDefault="002D4FC6" w:rsidP="002D4FC6">
      <w:pPr>
        <w:pStyle w:val="a4"/>
        <w:rPr>
          <w:color w:val="000000"/>
        </w:rPr>
      </w:pPr>
      <w:r w:rsidRPr="002A0756">
        <w:rPr>
          <w:color w:val="000000"/>
        </w:rPr>
        <w:t>Раздел G Оптовая и розничная торговля; ремонт автотранспортных средств, мотоциклов, бытовых изделий и предметов личного пользования</w:t>
      </w:r>
    </w:p>
    <w:p w:rsidR="002D4FC6" w:rsidRPr="002A0756" w:rsidRDefault="002D4FC6" w:rsidP="002D4FC6">
      <w:pPr>
        <w:pStyle w:val="a4"/>
        <w:rPr>
          <w:color w:val="000000"/>
        </w:rPr>
      </w:pPr>
      <w:r w:rsidRPr="002A0756">
        <w:rPr>
          <w:color w:val="000000"/>
        </w:rPr>
        <w:t>Раздел H Гостиницы и рестораны</w:t>
      </w:r>
    </w:p>
    <w:p w:rsidR="002A0756" w:rsidRDefault="002D4FC6">
      <w:pPr>
        <w:rPr>
          <w:rFonts w:ascii="Times New Roman" w:hAnsi="Times New Roman" w:cs="Times New Roman"/>
          <w:sz w:val="24"/>
          <w:szCs w:val="24"/>
        </w:rPr>
      </w:pPr>
      <w:r w:rsidRPr="002A0756">
        <w:rPr>
          <w:rFonts w:ascii="Times New Roman" w:hAnsi="Times New Roman" w:cs="Times New Roman"/>
          <w:sz w:val="24"/>
          <w:szCs w:val="24"/>
        </w:rPr>
        <w:t xml:space="preserve">В ближайшие годы должно осуществляться расширение участия России в МРТ по пути эффективного использования главных составляющих богатства России — земли, природных ископаемых, сырья, фондов, готовой продукции, кадровых ресурсов. Не следует сбрасывать со счетов и сравнительно высокий научно-технический потенциал страны (в ряде отраслей). Поиск своей ниши в системе МРТ независимой Россией происходит достаточно сложно, противоречиво и во многом стихийно. Либерализация внешнеэкономической деятельности способствует процессу открытия российской экономики мировому рынку. Россия все больше включается в систему МРТ. При этом ход этого включения имеет как позитивные, так и негативные аспекты. Позитивным моментом является то, что Россия может приобретать необходимые ей товары на мировом рынке по ценам ниже затрат на их собственное производство. В свою очередь, при экспорте собственной продукции страна получает выгоду, если вывозные цены выше </w:t>
      </w:r>
      <w:proofErr w:type="gramStart"/>
      <w:r w:rsidRPr="002A0756">
        <w:rPr>
          <w:rFonts w:ascii="Times New Roman" w:hAnsi="Times New Roman" w:cs="Times New Roman"/>
          <w:sz w:val="24"/>
          <w:szCs w:val="24"/>
        </w:rPr>
        <w:t>внутренних</w:t>
      </w:r>
      <w:proofErr w:type="gramEnd"/>
      <w:r w:rsidRPr="002A0756">
        <w:rPr>
          <w:rFonts w:ascii="Times New Roman" w:hAnsi="Times New Roman" w:cs="Times New Roman"/>
          <w:sz w:val="24"/>
          <w:szCs w:val="24"/>
        </w:rPr>
        <w:t xml:space="preserve">. Вместе с тем в структуре российского экспорта и импорта закрепилось крайне неблагополучное сочетание факторов производства с преобладанием таких факторов, как сырье и неквалифицированный труд. Ухудшается экологический фон внешней торговли. В российском экспорте стабильно растет доля неблагополучных в экологическом отношении отраслей, а в импорте увеличивается объем поступления товаров, не безвредных для здоровья человека. Подобное участие в МРТ, такая международная экономическая </w:t>
      </w:r>
      <w:proofErr w:type="gramStart"/>
      <w:r w:rsidRPr="002A0756">
        <w:rPr>
          <w:rFonts w:ascii="Times New Roman" w:hAnsi="Times New Roman" w:cs="Times New Roman"/>
          <w:sz w:val="24"/>
          <w:szCs w:val="24"/>
        </w:rPr>
        <w:t>специализация</w:t>
      </w:r>
      <w:proofErr w:type="gramEnd"/>
      <w:r w:rsidRPr="002A0756">
        <w:rPr>
          <w:rFonts w:ascii="Times New Roman" w:hAnsi="Times New Roman" w:cs="Times New Roman"/>
          <w:sz w:val="24"/>
          <w:szCs w:val="24"/>
        </w:rPr>
        <w:t xml:space="preserve"> хотя может быть объяснена складывающейся ситуацией переходного периода, однако на деле является устойчивой традицией участия России, например, в европейском разделении труда, сложившемся еще в XIV—XV вв. Именно тогда России было отведено место экспортера сельскохозяйственных товаров, сырья и полуфабрикатов. Дело в том, что в сотрудничестве любой страны с мировым рынком важную роль играет сырьевой фактор. Например, сырьевой фактор составляет основу экономики Канады. Она реализует на мировом рынке железную руду, цветные металлы, нефть — сырую и переработанную. Однако при этом она не стала ничьим «сырьевым придатком». Австралия также является крупнейшим поставщиком железной </w:t>
      </w:r>
      <w:r w:rsidRPr="002A0756">
        <w:rPr>
          <w:rFonts w:ascii="Times New Roman" w:hAnsi="Times New Roman" w:cs="Times New Roman"/>
          <w:sz w:val="24"/>
          <w:szCs w:val="24"/>
        </w:rPr>
        <w:lastRenderedPageBreak/>
        <w:t xml:space="preserve">руды и алмазов. Наконец, США и Германия прошли свой путь сырьевого развития. </w:t>
      </w:r>
      <w:proofErr w:type="gramStart"/>
      <w:r w:rsidRPr="002A0756">
        <w:rPr>
          <w:rFonts w:ascii="Times New Roman" w:hAnsi="Times New Roman" w:cs="Times New Roman"/>
          <w:sz w:val="24"/>
          <w:szCs w:val="24"/>
        </w:rPr>
        <w:t xml:space="preserve">Суть проблемы состоит в другом; во-первых, в течение какого периода может сохраняться преимущественно сырьевая специализация страны; во-вторых, как используются средства, зарабатываемые на продаже сырья; </w:t>
      </w:r>
      <w:proofErr w:type="spellStart"/>
      <w:r w:rsidRPr="002A0756">
        <w:rPr>
          <w:rFonts w:ascii="Times New Roman" w:hAnsi="Times New Roman" w:cs="Times New Roman"/>
          <w:sz w:val="24"/>
          <w:szCs w:val="24"/>
        </w:rPr>
        <w:t>втретьих</w:t>
      </w:r>
      <w:proofErr w:type="spellEnd"/>
      <w:r w:rsidRPr="002A0756">
        <w:rPr>
          <w:rFonts w:ascii="Times New Roman" w:hAnsi="Times New Roman" w:cs="Times New Roman"/>
          <w:sz w:val="24"/>
          <w:szCs w:val="24"/>
        </w:rPr>
        <w:t>, насколько интенсивно перерабатываются сырьевые избыточные факторы производства при их экспорте.</w:t>
      </w:r>
      <w:proofErr w:type="gramEnd"/>
      <w:r w:rsidRPr="002A0756">
        <w:rPr>
          <w:rFonts w:ascii="Times New Roman" w:hAnsi="Times New Roman" w:cs="Times New Roman"/>
          <w:sz w:val="24"/>
          <w:szCs w:val="24"/>
        </w:rPr>
        <w:t xml:space="preserve"> В целом, признавая неизбежность активного использования сырьевого фактора в мирохозяйственных связях России, все же приходится констатировать, что такая специализация вряд ли адекватно соответствует долгосрочным интересам России, ее роли и возможностям в мировом хозяйстве. С распадом СССР специализация России сохранила топливно-сырьевую направленность. При этом вывоз топливно-энергетической продукции осуществлялся в обстановке снижения мировых цен на энергоресурсы. Только за 1994—1997 гг. удельная таможенная стоимость экспорта сократилась по нефти приблизительно на 22%, а по газу более чем на 14%. Такая специализация в действительности отражает объективные закономерности экспорта существующих избыточных факторов производства в России — нефти и газа. Для современной международной специализации России помимо нефти и газа становится характерной и продукция некоторых других отраслей промышленности, отличающихся, как правило, низкой технологичностью и </w:t>
      </w:r>
      <w:proofErr w:type="spellStart"/>
      <w:r w:rsidRPr="002A0756">
        <w:rPr>
          <w:rFonts w:ascii="Times New Roman" w:hAnsi="Times New Roman" w:cs="Times New Roman"/>
          <w:sz w:val="24"/>
          <w:szCs w:val="24"/>
        </w:rPr>
        <w:t>экологичностью</w:t>
      </w:r>
      <w:proofErr w:type="spellEnd"/>
      <w:r w:rsidRPr="002A0756">
        <w:rPr>
          <w:rFonts w:ascii="Times New Roman" w:hAnsi="Times New Roman" w:cs="Times New Roman"/>
          <w:sz w:val="24"/>
          <w:szCs w:val="24"/>
        </w:rPr>
        <w:t xml:space="preserve">. В их числе — черная и цветная металлургия, базовая химия, целлюлозно-бумажная промышленность. Совокупная доля эти отраслей в российском экспорте за 2006—2009 гг. выросла в два раза. При этом стоимость экспорта </w:t>
      </w:r>
      <w:proofErr w:type="spellStart"/>
      <w:r w:rsidRPr="002A0756">
        <w:rPr>
          <w:rFonts w:ascii="Times New Roman" w:hAnsi="Times New Roman" w:cs="Times New Roman"/>
          <w:sz w:val="24"/>
          <w:szCs w:val="24"/>
        </w:rPr>
        <w:t>неэкологичных</w:t>
      </w:r>
      <w:proofErr w:type="spellEnd"/>
      <w:r w:rsidRPr="002A0756">
        <w:rPr>
          <w:rFonts w:ascii="Times New Roman" w:hAnsi="Times New Roman" w:cs="Times New Roman"/>
          <w:sz w:val="24"/>
          <w:szCs w:val="24"/>
        </w:rPr>
        <w:t xml:space="preserve"> отраслей промышленности выше, чем совокупная стоимость вывоза нефти и газа (рис. 1). Рисунок 1. Тенденции экспортной специализации</w:t>
      </w:r>
      <w:proofErr w:type="gramStart"/>
      <w:r w:rsidRPr="002A0756">
        <w:rPr>
          <w:rFonts w:ascii="Times New Roman" w:hAnsi="Times New Roman" w:cs="Times New Roman"/>
          <w:sz w:val="24"/>
          <w:szCs w:val="24"/>
        </w:rPr>
        <w:t xml:space="preserve"> К</w:t>
      </w:r>
      <w:proofErr w:type="gramEnd"/>
      <w:r w:rsidRPr="002A0756">
        <w:rPr>
          <w:rFonts w:ascii="Times New Roman" w:hAnsi="Times New Roman" w:cs="Times New Roman"/>
          <w:sz w:val="24"/>
          <w:szCs w:val="24"/>
        </w:rPr>
        <w:t xml:space="preserve">ак свидетельствуют специалисты, отход от малоэффективной ориентации на вывоз </w:t>
      </w:r>
      <w:proofErr w:type="spellStart"/>
      <w:r w:rsidRPr="002A0756">
        <w:rPr>
          <w:rFonts w:ascii="Times New Roman" w:hAnsi="Times New Roman" w:cs="Times New Roman"/>
          <w:sz w:val="24"/>
          <w:szCs w:val="24"/>
        </w:rPr>
        <w:t>топливноэнергетического</w:t>
      </w:r>
      <w:proofErr w:type="spellEnd"/>
      <w:r w:rsidRPr="002A0756">
        <w:rPr>
          <w:rFonts w:ascii="Times New Roman" w:hAnsi="Times New Roman" w:cs="Times New Roman"/>
          <w:sz w:val="24"/>
          <w:szCs w:val="24"/>
        </w:rPr>
        <w:t xml:space="preserve"> и иного сырья в пользу </w:t>
      </w:r>
      <w:proofErr w:type="spellStart"/>
      <w:r w:rsidRPr="002A0756">
        <w:rPr>
          <w:rFonts w:ascii="Times New Roman" w:hAnsi="Times New Roman" w:cs="Times New Roman"/>
          <w:sz w:val="24"/>
          <w:szCs w:val="24"/>
        </w:rPr>
        <w:t>экологоемкой</w:t>
      </w:r>
      <w:proofErr w:type="spellEnd"/>
      <w:r w:rsidRPr="002A0756">
        <w:rPr>
          <w:rFonts w:ascii="Times New Roman" w:hAnsi="Times New Roman" w:cs="Times New Roman"/>
          <w:sz w:val="24"/>
          <w:szCs w:val="24"/>
        </w:rPr>
        <w:t xml:space="preserve"> продукции представляет собой шаг назад или даже тупиковое направление в процессе интернационализации российской экономики. В этой связи особенно настораживает рост удельного веса металлургии в отраслевой структуре экспорта промышленной продукции. </w:t>
      </w:r>
    </w:p>
    <w:p w:rsidR="002D4FC6" w:rsidRPr="002A0756" w:rsidRDefault="002D4FC6">
      <w:pPr>
        <w:rPr>
          <w:rFonts w:ascii="Times New Roman" w:hAnsi="Times New Roman" w:cs="Times New Roman"/>
          <w:sz w:val="24"/>
          <w:szCs w:val="24"/>
        </w:rPr>
      </w:pPr>
      <w:r w:rsidRPr="002A0756">
        <w:rPr>
          <w:rFonts w:ascii="Times New Roman" w:hAnsi="Times New Roman" w:cs="Times New Roman"/>
          <w:sz w:val="24"/>
          <w:szCs w:val="24"/>
        </w:rPr>
        <w:t xml:space="preserve">Что касается участия России в МРТ со своей готовой продукцией, то пока перспективы </w:t>
      </w:r>
      <w:proofErr w:type="spellStart"/>
      <w:r w:rsidRPr="002A0756">
        <w:rPr>
          <w:rFonts w:ascii="Times New Roman" w:hAnsi="Times New Roman" w:cs="Times New Roman"/>
          <w:sz w:val="24"/>
          <w:szCs w:val="24"/>
        </w:rPr>
        <w:t>малообнадеживающие</w:t>
      </w:r>
      <w:proofErr w:type="spellEnd"/>
      <w:r w:rsidRPr="002A0756">
        <w:rPr>
          <w:rFonts w:ascii="Times New Roman" w:hAnsi="Times New Roman" w:cs="Times New Roman"/>
          <w:sz w:val="24"/>
          <w:szCs w:val="24"/>
        </w:rPr>
        <w:t xml:space="preserve">. Определенные возможности имеются только у </w:t>
      </w:r>
      <w:proofErr w:type="spellStart"/>
      <w:r w:rsidRPr="002A0756">
        <w:rPr>
          <w:rFonts w:ascii="Times New Roman" w:hAnsi="Times New Roman" w:cs="Times New Roman"/>
          <w:sz w:val="24"/>
          <w:szCs w:val="24"/>
        </w:rPr>
        <w:t>неэлектромеханического</w:t>
      </w:r>
      <w:proofErr w:type="spellEnd"/>
      <w:r w:rsidRPr="002A0756">
        <w:rPr>
          <w:rFonts w:ascii="Times New Roman" w:hAnsi="Times New Roman" w:cs="Times New Roman"/>
          <w:sz w:val="24"/>
          <w:szCs w:val="24"/>
        </w:rPr>
        <w:t xml:space="preserve"> машиностроения, включая общее машиностроение и производство специализированного промышленного оборудования, в рамках расширения </w:t>
      </w:r>
      <w:proofErr w:type="spellStart"/>
      <w:r w:rsidRPr="002A0756">
        <w:rPr>
          <w:rFonts w:ascii="Times New Roman" w:hAnsi="Times New Roman" w:cs="Times New Roman"/>
          <w:sz w:val="24"/>
          <w:szCs w:val="24"/>
        </w:rPr>
        <w:t>техносодействия</w:t>
      </w:r>
      <w:proofErr w:type="spellEnd"/>
      <w:r w:rsidRPr="002A0756">
        <w:rPr>
          <w:rFonts w:ascii="Times New Roman" w:hAnsi="Times New Roman" w:cs="Times New Roman"/>
          <w:sz w:val="24"/>
          <w:szCs w:val="24"/>
        </w:rPr>
        <w:t xml:space="preserve"> и производственной кооперации с традиционными партнерами в регионах СНГ и Восточной Европы, а также среди развивающихся стран. Магистральное направление мирохозяйственной стратегии России состоит в развитии наукоемкой готовой продукции (авиационное машиностроение, научные приборы и инструменты, средства телекоммуникаций, некоторые виды химической продукции, фармацевтические товары). Вся эта продукция имеет устойчивые и растущие рынки сбыта за рубежом. Пока же доля продукции высокотехнологичных отраслей в российском экспорте товаров обрабатывающей промышленности составляет 5%, что значительно ниже среднего показателя по странам. Для обеспечения прошлых позиций по вышеназванным направлениям наукоемкой готовой продукции на мировом рынке России нужна существенная финансовая, информационно-консультационная, маркетинговая инфраструктура государственной поддержки соответствующих производств. Только при такой поддержке, а также активной экспортной политике Россия сможет перевести накопленный интеллектуальный и технологический потенциал в конкурентные преимущества на мировом рынке. Помимо развития эффективного экспорта Россия должна идти по пути широкого развития международного внутриотраслевого кооперирования. Этот вид МРТ открывает существенные возможности для включения в мировое производство различных отраслей российского машиностроения. Российская Федерация в своей внешнеэкономической деятельности использует многообразие форм внешнеэкономических связей. Переход к открытой экономике способствует развитию </w:t>
      </w:r>
      <w:proofErr w:type="spellStart"/>
      <w:r w:rsidRPr="002A0756">
        <w:rPr>
          <w:rFonts w:ascii="Times New Roman" w:hAnsi="Times New Roman" w:cs="Times New Roman"/>
          <w:sz w:val="24"/>
          <w:szCs w:val="24"/>
        </w:rPr>
        <w:t>научнотехнического</w:t>
      </w:r>
      <w:proofErr w:type="spellEnd"/>
      <w:r w:rsidRPr="002A0756">
        <w:rPr>
          <w:rFonts w:ascii="Times New Roman" w:hAnsi="Times New Roman" w:cs="Times New Roman"/>
          <w:sz w:val="24"/>
          <w:szCs w:val="24"/>
        </w:rPr>
        <w:t xml:space="preserve"> сотрудничества с другими странами в различных областях знаний и производственной деятельности. Оно предполагает совместное осуществление научных разработок, прогнозирование и координацию научно-технической деятельности; </w:t>
      </w:r>
      <w:r w:rsidRPr="002A0756">
        <w:rPr>
          <w:rFonts w:ascii="Times New Roman" w:hAnsi="Times New Roman" w:cs="Times New Roman"/>
          <w:sz w:val="24"/>
          <w:szCs w:val="24"/>
        </w:rPr>
        <w:lastRenderedPageBreak/>
        <w:t xml:space="preserve">сотрудничество в области научно-технической информации и подготовки кадров; обмен учеными и специалистами для работы в </w:t>
      </w:r>
      <w:proofErr w:type="spellStart"/>
      <w:r w:rsidRPr="002A0756">
        <w:rPr>
          <w:rFonts w:ascii="Times New Roman" w:hAnsi="Times New Roman" w:cs="Times New Roman"/>
          <w:sz w:val="24"/>
          <w:szCs w:val="24"/>
        </w:rPr>
        <w:t>научноисследовательских</w:t>
      </w:r>
      <w:proofErr w:type="spellEnd"/>
      <w:r w:rsidRPr="002A0756">
        <w:rPr>
          <w:rFonts w:ascii="Times New Roman" w:hAnsi="Times New Roman" w:cs="Times New Roman"/>
          <w:sz w:val="24"/>
          <w:szCs w:val="24"/>
        </w:rPr>
        <w:t xml:space="preserve"> и учебных институтах стран-партнеров; обеспечение НИОКР необходимой аппаратурой, приборами и оборудованием и т.п. Наглядным примером может служить сотрудничество в подготовке и осуществлении совместных космических программ с Германией, США, Францией, Израилем и другими государствами. В коммерческих запусках спутников участвуют американская корпорация «Локхид», немецкая фирма «ДАЗА». На российский рынок вышли </w:t>
      </w:r>
      <w:proofErr w:type="gramStart"/>
      <w:r w:rsidRPr="002A0756">
        <w:rPr>
          <w:rFonts w:ascii="Times New Roman" w:hAnsi="Times New Roman" w:cs="Times New Roman"/>
          <w:sz w:val="24"/>
          <w:szCs w:val="24"/>
        </w:rPr>
        <w:t>американское</w:t>
      </w:r>
      <w:proofErr w:type="gramEnd"/>
      <w:r w:rsidRPr="002A0756">
        <w:rPr>
          <w:rFonts w:ascii="Times New Roman" w:hAnsi="Times New Roman" w:cs="Times New Roman"/>
          <w:sz w:val="24"/>
          <w:szCs w:val="24"/>
        </w:rPr>
        <w:t xml:space="preserve"> и французские авиастроительные фирмы. В автомобильной промышленности разворачивают свою деятельность немецкие и американские автогиганты – «</w:t>
      </w:r>
      <w:proofErr w:type="spellStart"/>
      <w:r w:rsidRPr="002A0756">
        <w:rPr>
          <w:rFonts w:ascii="Times New Roman" w:hAnsi="Times New Roman" w:cs="Times New Roman"/>
          <w:sz w:val="24"/>
          <w:szCs w:val="24"/>
        </w:rPr>
        <w:t>Мерседес-Бенц</w:t>
      </w:r>
      <w:proofErr w:type="spellEnd"/>
      <w:r w:rsidRPr="002A0756">
        <w:rPr>
          <w:rFonts w:ascii="Times New Roman" w:hAnsi="Times New Roman" w:cs="Times New Roman"/>
          <w:sz w:val="24"/>
          <w:szCs w:val="24"/>
        </w:rPr>
        <w:t>», «</w:t>
      </w:r>
      <w:proofErr w:type="spellStart"/>
      <w:r w:rsidRPr="002A0756">
        <w:rPr>
          <w:rFonts w:ascii="Times New Roman" w:hAnsi="Times New Roman" w:cs="Times New Roman"/>
          <w:sz w:val="24"/>
          <w:szCs w:val="24"/>
        </w:rPr>
        <w:t>Дженерал</w:t>
      </w:r>
      <w:proofErr w:type="spellEnd"/>
      <w:r w:rsidRPr="002A0756">
        <w:rPr>
          <w:rFonts w:ascii="Times New Roman" w:hAnsi="Times New Roman" w:cs="Times New Roman"/>
          <w:sz w:val="24"/>
          <w:szCs w:val="24"/>
        </w:rPr>
        <w:t xml:space="preserve"> </w:t>
      </w:r>
      <w:proofErr w:type="spellStart"/>
      <w:r w:rsidRPr="002A0756">
        <w:rPr>
          <w:rFonts w:ascii="Times New Roman" w:hAnsi="Times New Roman" w:cs="Times New Roman"/>
          <w:sz w:val="24"/>
          <w:szCs w:val="24"/>
        </w:rPr>
        <w:t>моторз</w:t>
      </w:r>
      <w:proofErr w:type="spellEnd"/>
      <w:r w:rsidRPr="002A0756">
        <w:rPr>
          <w:rFonts w:ascii="Times New Roman" w:hAnsi="Times New Roman" w:cs="Times New Roman"/>
          <w:sz w:val="24"/>
          <w:szCs w:val="24"/>
        </w:rPr>
        <w:t>», в производстве электроэнергетического оборудования – «Сименс» и «АББ», в производстве нефтеперерабатывающего и дорожно-строительного оборудования - американская фирма «</w:t>
      </w:r>
      <w:proofErr w:type="spellStart"/>
      <w:r w:rsidRPr="002A0756">
        <w:rPr>
          <w:rFonts w:ascii="Times New Roman" w:hAnsi="Times New Roman" w:cs="Times New Roman"/>
          <w:sz w:val="24"/>
          <w:szCs w:val="24"/>
        </w:rPr>
        <w:t>Катерпиллар</w:t>
      </w:r>
      <w:proofErr w:type="spellEnd"/>
      <w:r w:rsidRPr="002A0756">
        <w:rPr>
          <w:rFonts w:ascii="Times New Roman" w:hAnsi="Times New Roman" w:cs="Times New Roman"/>
          <w:sz w:val="24"/>
          <w:szCs w:val="24"/>
        </w:rPr>
        <w:t>». Сотрудничество в мирном использовании атомной энергии осуществляется со странами Южной Америки (Чили, Бразилия) и Юго-Восточной Азии (Индия). К перспективным формам научно-технического сотрудничества можно отнести и торговлю лицензиями, т.е. разрешениями на передачу прав на применение изобретения, использования промышленного образца, товарного знака, а также продажу не защищенных патентами технологий. Во всем мире обмен научной продукцией растет быстрыми темпами и уже достиг внушительных размеров. Наша страна в этом направлении делает первые шаги. Одной из форм внешнеэкономического сотрудничества России с другими государствами является лизинг, представляющий собой долгосрочную аренду машин и оборудования. Преимущества лизинга как формы предоставления во временное пользование определенных видов машин и оборудования заключается в том, что он позволяет арендатору получить необходимые ему технические средства до оплаты их полной стоимости, избежать расходов на ремонт и в условиях растущих темпов морального износа осуществлять замену арендованного оборудования на новое. Важное место в экономическом развитии Российской Федерации и развитии внешнеэкономических связей занимает развитие банковской системы и кредитования. Российская Федерация устанавливает тесные контакты с основными международными финансовыми институтами - Международным валютным фондом, Всемирным банком, Европейским банком реконструкции и развития (ЕБРР). ОПИК (</w:t>
      </w:r>
      <w:proofErr w:type="spellStart"/>
      <w:r w:rsidRPr="002A0756">
        <w:rPr>
          <w:rFonts w:ascii="Times New Roman" w:hAnsi="Times New Roman" w:cs="Times New Roman"/>
          <w:sz w:val="24"/>
          <w:szCs w:val="24"/>
        </w:rPr>
        <w:t>Оверсиз</w:t>
      </w:r>
      <w:proofErr w:type="spellEnd"/>
      <w:r w:rsidRPr="002A0756">
        <w:rPr>
          <w:rFonts w:ascii="Times New Roman" w:hAnsi="Times New Roman" w:cs="Times New Roman"/>
          <w:sz w:val="24"/>
          <w:szCs w:val="24"/>
        </w:rPr>
        <w:t xml:space="preserve"> </w:t>
      </w:r>
      <w:proofErr w:type="spellStart"/>
      <w:r w:rsidRPr="002A0756">
        <w:rPr>
          <w:rFonts w:ascii="Times New Roman" w:hAnsi="Times New Roman" w:cs="Times New Roman"/>
          <w:sz w:val="24"/>
          <w:szCs w:val="24"/>
        </w:rPr>
        <w:t>прайвит</w:t>
      </w:r>
      <w:proofErr w:type="spellEnd"/>
      <w:r w:rsidRPr="002A0756">
        <w:rPr>
          <w:rFonts w:ascii="Times New Roman" w:hAnsi="Times New Roman" w:cs="Times New Roman"/>
          <w:sz w:val="24"/>
          <w:szCs w:val="24"/>
        </w:rPr>
        <w:t xml:space="preserve"> </w:t>
      </w:r>
      <w:proofErr w:type="spellStart"/>
      <w:r w:rsidRPr="002A0756">
        <w:rPr>
          <w:rFonts w:ascii="Times New Roman" w:hAnsi="Times New Roman" w:cs="Times New Roman"/>
          <w:sz w:val="24"/>
          <w:szCs w:val="24"/>
        </w:rPr>
        <w:t>инвестмент</w:t>
      </w:r>
      <w:proofErr w:type="spellEnd"/>
      <w:r w:rsidRPr="002A0756">
        <w:rPr>
          <w:rFonts w:ascii="Times New Roman" w:hAnsi="Times New Roman" w:cs="Times New Roman"/>
          <w:sz w:val="24"/>
          <w:szCs w:val="24"/>
        </w:rPr>
        <w:t xml:space="preserve"> </w:t>
      </w:r>
      <w:proofErr w:type="spellStart"/>
      <w:r w:rsidRPr="002A0756">
        <w:rPr>
          <w:rFonts w:ascii="Times New Roman" w:hAnsi="Times New Roman" w:cs="Times New Roman"/>
          <w:sz w:val="24"/>
          <w:szCs w:val="24"/>
        </w:rPr>
        <w:t>корпорейшн</w:t>
      </w:r>
      <w:proofErr w:type="spellEnd"/>
      <w:r w:rsidRPr="002A0756">
        <w:rPr>
          <w:rFonts w:ascii="Times New Roman" w:hAnsi="Times New Roman" w:cs="Times New Roman"/>
          <w:sz w:val="24"/>
          <w:szCs w:val="24"/>
        </w:rPr>
        <w:t xml:space="preserve"> - одна из наиболее крупных страховых организаций мира в области страхования иностранных частных инвестиций) предоставила кредиты, гарантии и страхование совместным предприятиям с американским участием в России на сумму - свыше 2,5 млрд. долл. Новым направлением в развитии внешнеэкономических связей является сотрудничество в области информационных услуг. Интенсивные интеграционные процессы, происходящие в Западной Европе, в том числе в сфере экономики, вряд ли были бы возможны без современных методов и средств информатики, надежной дистанционной передачи больших массивов информации. Такая передача осуществляется с помощью территориально-распределенных автоматизированных сетей связи, включая международные. Уже длительное время функционирует международная сеть связи между информационными центрами стран Западной и Восточной Европы через московский узел в Институте автоматизированных систем (ИАС). Важную роль в сфере интеграционных процессов играет Международный центр научно-технической информации. (МЦНТИ). Главной его задачей является развитие международной системы </w:t>
      </w:r>
      <w:proofErr w:type="spellStart"/>
      <w:r w:rsidRPr="002A0756">
        <w:rPr>
          <w:rFonts w:ascii="Times New Roman" w:hAnsi="Times New Roman" w:cs="Times New Roman"/>
          <w:sz w:val="24"/>
          <w:szCs w:val="24"/>
        </w:rPr>
        <w:t>научнотехнической</w:t>
      </w:r>
      <w:proofErr w:type="spellEnd"/>
      <w:r w:rsidRPr="002A0756">
        <w:rPr>
          <w:rFonts w:ascii="Times New Roman" w:hAnsi="Times New Roman" w:cs="Times New Roman"/>
          <w:sz w:val="24"/>
          <w:szCs w:val="24"/>
        </w:rPr>
        <w:t xml:space="preserve"> информации на основе кооперирования национальных систем и создания международных специализированных и отраслевых информационных подсистем. Интеграция в области информатики приобретает новые организационные виды (двухсторонние и многосторонние) между странами Западной и Восточной Европы. Примером двухстороннего сотрудничества может служить совместное предприятие издательского комплекса «Известия» с концерном ФРГ. Многостороннее международное сотрудничество стран Западной и Восточной Европы реализуется путем создания "Европейской информационной сети по международным отношениям и региональным исследованиям (ЕИСМО). Стратегической целью системы ЕИСМО является интеграция в области </w:t>
      </w:r>
      <w:r w:rsidRPr="002A0756">
        <w:rPr>
          <w:rFonts w:ascii="Times New Roman" w:hAnsi="Times New Roman" w:cs="Times New Roman"/>
          <w:sz w:val="24"/>
          <w:szCs w:val="24"/>
        </w:rPr>
        <w:lastRenderedPageBreak/>
        <w:t>информатики стран Западной и Восточной Европы, включая Россию и некоторые страны СНГ. Достаточно полная информация в области международных отношений, доступ к которой быстро обеспечивается средствами данной сети с помощью компьютеров и средств телекоммуникаций, во многом определяет успешное своевременное решение экономических, политических и других проблем в Европе. ЕИСМО создается в благоприятных условиях мирного сотрудничества, характерного в данный период времени для Западной и Восточной Европы. Имеющиеся средства - компьютеры и телекоммуникации могут быть использованы в качестве технической базы ЕИСМО. Развивающиеся интеграционные процессы формируют новые политические и экономические условия вхождения России в единое мировое экономическое и информационное пространство. Данную задачу необходимо решать с учетом сохранения единого информационного пространства на территории России. Эта ситуация определяет новые и довольно-таки жесткие требования к информационным и телекоммуникационным системам и технологиям, обеспечивающим интеграционные процессы. Внешняя торговля Российской Федерации ориентируется преимущественно на экономически развитые страны, в первую очередь страны ЕС и США, доля которых в товарообороте достигла почти 50%. Либерализация и переориентация внешнеэкономических отношений России облегчили ее доступ в международные экономические структуры и к финансовым ресурсам Запада. Укрепились контакты с государствами «семерки», ЕС, МВФ, ВБ, ЕБРР и др. Торговые связи с западными странами стали основным каналом реализации экспортной продукции и получения потребительских товаров. В то же время возросла экономическая, особенно кредитная зависимость России от этих стран. Практически весь рост российского экспорта в постиндустриальные и индустриальные страны Западной Европы обеспечивается исключительно за счет энергоносителей и сырья, а возможности сбыта российской промышленной продукции здесь весьма ограничены. Это связано не только с их низкой конкурентоспособностью, но и тем, что государства Запада сохраняют дискриминационные ограничения в отношении российских товаров, следствием чего ежегодные потери по экспорту России составляют 1,5-2 млрд. долл. Однако ряд отраслей и произво</w:t>
      </w:r>
      <w:proofErr w:type="gramStart"/>
      <w:r w:rsidRPr="002A0756">
        <w:rPr>
          <w:rFonts w:ascii="Times New Roman" w:hAnsi="Times New Roman" w:cs="Times New Roman"/>
          <w:sz w:val="24"/>
          <w:szCs w:val="24"/>
        </w:rPr>
        <w:t>дств в Р</w:t>
      </w:r>
      <w:proofErr w:type="gramEnd"/>
      <w:r w:rsidRPr="002A0756">
        <w:rPr>
          <w:rFonts w:ascii="Times New Roman" w:hAnsi="Times New Roman" w:cs="Times New Roman"/>
          <w:sz w:val="24"/>
          <w:szCs w:val="24"/>
        </w:rPr>
        <w:t xml:space="preserve">оссийской Федерации имеет определенные преимущества на мировом рынке. К ним относятся </w:t>
      </w:r>
      <w:proofErr w:type="spellStart"/>
      <w:r w:rsidRPr="002A0756">
        <w:rPr>
          <w:rFonts w:ascii="Times New Roman" w:hAnsi="Times New Roman" w:cs="Times New Roman"/>
          <w:sz w:val="24"/>
          <w:szCs w:val="24"/>
        </w:rPr>
        <w:t>авиакосмическая</w:t>
      </w:r>
      <w:proofErr w:type="spellEnd"/>
      <w:r w:rsidRPr="002A0756">
        <w:rPr>
          <w:rFonts w:ascii="Times New Roman" w:hAnsi="Times New Roman" w:cs="Times New Roman"/>
          <w:sz w:val="24"/>
          <w:szCs w:val="24"/>
        </w:rPr>
        <w:t xml:space="preserve"> и атомная отрасли, энергетика, лазерная техника и технология, разработка программного обеспечения для ЭВМ. Сложившиеся условия для участия России в мировой торговле продолжают ухудшаться. Это связано с развитием интеграционных процессов стран Европы, Америки, Азии и Океании. Так, вступление в Европейский Союз традиционных партнеров по внешнеэкономической деятельности России в Европе Финляндии, Швеции, Австрии сопровождается повышением таможенных пошлин в этих странах до уровня, принятого в странах - членах ЕС. На Россию автоматически распространяются антидемпинговые и количественные ограничения на сталь, текстиль, минеральные удобрения, уран, что соответственно отразится на уровне внешнеэкономических связей Российской Федерации с этими государствами. В структуре внешнеторгового товарооборота России с зарубежными странами 58,8% приходится на экспорт и 41,2% - на импорт продукции и имеет положительное сальдо. 76,5% внешнеторгового товарооборота приходится на зарубежные страны и 23,5% - на страны СНГ. В нефтяной промышленности действует </w:t>
      </w:r>
      <w:proofErr w:type="gramStart"/>
      <w:r w:rsidRPr="002A0756">
        <w:rPr>
          <w:rFonts w:ascii="Times New Roman" w:hAnsi="Times New Roman" w:cs="Times New Roman"/>
          <w:sz w:val="24"/>
          <w:szCs w:val="24"/>
        </w:rPr>
        <w:t>около сорока</w:t>
      </w:r>
      <w:proofErr w:type="gramEnd"/>
      <w:r w:rsidRPr="002A0756">
        <w:rPr>
          <w:rFonts w:ascii="Times New Roman" w:hAnsi="Times New Roman" w:cs="Times New Roman"/>
          <w:sz w:val="24"/>
          <w:szCs w:val="24"/>
        </w:rPr>
        <w:t xml:space="preserve"> совместных предприятий. Доля иностранных инвестиций в уставном капитале СП от 3 до 50%. Совместные предприятия по виду деятельности делятся на две группы. Первую образуют СП, разрабатывающие по имеющимся у них лицензиям месторождения нефти в Тюменской, Архангельской, Пермской областях, республиках Татарстан, Удмуртия и других регионах. Суммарные запасы извлекаемой нефти по этим месторождениям составляют 850-900 </w:t>
      </w:r>
      <w:proofErr w:type="spellStart"/>
      <w:proofErr w:type="gramStart"/>
      <w:r w:rsidRPr="002A0756">
        <w:rPr>
          <w:rFonts w:ascii="Times New Roman" w:hAnsi="Times New Roman" w:cs="Times New Roman"/>
          <w:sz w:val="24"/>
          <w:szCs w:val="24"/>
        </w:rPr>
        <w:t>млн</w:t>
      </w:r>
      <w:proofErr w:type="spellEnd"/>
      <w:proofErr w:type="gramEnd"/>
      <w:r w:rsidRPr="002A0756">
        <w:rPr>
          <w:rFonts w:ascii="Times New Roman" w:hAnsi="Times New Roman" w:cs="Times New Roman"/>
          <w:sz w:val="24"/>
          <w:szCs w:val="24"/>
        </w:rPr>
        <w:t xml:space="preserve"> т. На долю СП этой группы приходится около 9 </w:t>
      </w:r>
      <w:proofErr w:type="spellStart"/>
      <w:r w:rsidRPr="002A0756">
        <w:rPr>
          <w:rFonts w:ascii="Times New Roman" w:hAnsi="Times New Roman" w:cs="Times New Roman"/>
          <w:sz w:val="24"/>
          <w:szCs w:val="24"/>
        </w:rPr>
        <w:t>млн</w:t>
      </w:r>
      <w:proofErr w:type="spellEnd"/>
      <w:r w:rsidRPr="002A0756">
        <w:rPr>
          <w:rFonts w:ascii="Times New Roman" w:hAnsi="Times New Roman" w:cs="Times New Roman"/>
          <w:sz w:val="24"/>
          <w:szCs w:val="24"/>
        </w:rPr>
        <w:t xml:space="preserve"> т. В совместных предприятиях второй группы иностранные партнеры оказывают различные сервисные услуги: диагностика и оптимизация работы скважин, ремонт и др. Всего СП добывают порядка 16 </w:t>
      </w:r>
      <w:proofErr w:type="spellStart"/>
      <w:r w:rsidRPr="002A0756">
        <w:rPr>
          <w:rFonts w:ascii="Times New Roman" w:hAnsi="Times New Roman" w:cs="Times New Roman"/>
          <w:sz w:val="24"/>
          <w:szCs w:val="24"/>
        </w:rPr>
        <w:t>млн</w:t>
      </w:r>
      <w:proofErr w:type="spellEnd"/>
      <w:r w:rsidRPr="002A0756">
        <w:rPr>
          <w:rFonts w:ascii="Times New Roman" w:hAnsi="Times New Roman" w:cs="Times New Roman"/>
          <w:sz w:val="24"/>
          <w:szCs w:val="24"/>
        </w:rPr>
        <w:t xml:space="preserve"> т нефти. Созданы российско-канадское СП «</w:t>
      </w:r>
      <w:proofErr w:type="spellStart"/>
      <w:r w:rsidRPr="002A0756">
        <w:rPr>
          <w:rFonts w:ascii="Times New Roman" w:hAnsi="Times New Roman" w:cs="Times New Roman"/>
          <w:sz w:val="24"/>
          <w:szCs w:val="24"/>
        </w:rPr>
        <w:t>Юганскфракмастер</w:t>
      </w:r>
      <w:proofErr w:type="spellEnd"/>
      <w:r w:rsidRPr="002A0756">
        <w:rPr>
          <w:rFonts w:ascii="Times New Roman" w:hAnsi="Times New Roman" w:cs="Times New Roman"/>
          <w:sz w:val="24"/>
          <w:szCs w:val="24"/>
        </w:rPr>
        <w:t>», российско-американское «</w:t>
      </w:r>
      <w:proofErr w:type="spellStart"/>
      <w:r w:rsidRPr="002A0756">
        <w:rPr>
          <w:rFonts w:ascii="Times New Roman" w:hAnsi="Times New Roman" w:cs="Times New Roman"/>
          <w:sz w:val="24"/>
          <w:szCs w:val="24"/>
        </w:rPr>
        <w:t>Ваньеганнефть</w:t>
      </w:r>
      <w:proofErr w:type="spellEnd"/>
      <w:r w:rsidRPr="002A0756">
        <w:rPr>
          <w:rFonts w:ascii="Times New Roman" w:hAnsi="Times New Roman" w:cs="Times New Roman"/>
          <w:sz w:val="24"/>
          <w:szCs w:val="24"/>
        </w:rPr>
        <w:t xml:space="preserve">», российско-швейцарское СП «Нобель </w:t>
      </w:r>
      <w:proofErr w:type="spellStart"/>
      <w:r w:rsidRPr="002A0756">
        <w:rPr>
          <w:rFonts w:ascii="Times New Roman" w:hAnsi="Times New Roman" w:cs="Times New Roman"/>
          <w:sz w:val="24"/>
          <w:szCs w:val="24"/>
        </w:rPr>
        <w:t>Ойл</w:t>
      </w:r>
      <w:proofErr w:type="spellEnd"/>
      <w:r w:rsidRPr="002A0756">
        <w:rPr>
          <w:rFonts w:ascii="Times New Roman" w:hAnsi="Times New Roman" w:cs="Times New Roman"/>
          <w:sz w:val="24"/>
          <w:szCs w:val="24"/>
        </w:rPr>
        <w:t xml:space="preserve">». </w:t>
      </w:r>
      <w:proofErr w:type="gramStart"/>
      <w:r w:rsidRPr="002A0756">
        <w:rPr>
          <w:rFonts w:ascii="Times New Roman" w:hAnsi="Times New Roman" w:cs="Times New Roman"/>
          <w:sz w:val="24"/>
          <w:szCs w:val="24"/>
        </w:rPr>
        <w:t xml:space="preserve">Совместные </w:t>
      </w:r>
      <w:r w:rsidRPr="002A0756">
        <w:rPr>
          <w:rFonts w:ascii="Times New Roman" w:hAnsi="Times New Roman" w:cs="Times New Roman"/>
          <w:sz w:val="24"/>
          <w:szCs w:val="24"/>
        </w:rPr>
        <w:lastRenderedPageBreak/>
        <w:t xml:space="preserve">предприятия работают в основном на месторождениях с залежами высоковязких </w:t>
      </w:r>
      <w:proofErr w:type="spellStart"/>
      <w:r w:rsidRPr="002A0756">
        <w:rPr>
          <w:rFonts w:ascii="Times New Roman" w:hAnsi="Times New Roman" w:cs="Times New Roman"/>
          <w:sz w:val="24"/>
          <w:szCs w:val="24"/>
        </w:rPr>
        <w:t>нефтей</w:t>
      </w:r>
      <w:proofErr w:type="spellEnd"/>
      <w:r w:rsidRPr="002A0756">
        <w:rPr>
          <w:rFonts w:ascii="Times New Roman" w:hAnsi="Times New Roman" w:cs="Times New Roman"/>
          <w:sz w:val="24"/>
          <w:szCs w:val="24"/>
        </w:rPr>
        <w:t>, нефтегазовыми, имеющими обширные водонефтяные зоны.</w:t>
      </w:r>
      <w:proofErr w:type="gramEnd"/>
      <w:r w:rsidRPr="002A0756">
        <w:rPr>
          <w:rFonts w:ascii="Times New Roman" w:hAnsi="Times New Roman" w:cs="Times New Roman"/>
          <w:sz w:val="24"/>
          <w:szCs w:val="24"/>
        </w:rPr>
        <w:t xml:space="preserve"> Создано российско-американское СП «Полярное сияние» для разработки </w:t>
      </w:r>
      <w:proofErr w:type="spellStart"/>
      <w:r w:rsidRPr="002A0756">
        <w:rPr>
          <w:rFonts w:ascii="Times New Roman" w:hAnsi="Times New Roman" w:cs="Times New Roman"/>
          <w:sz w:val="24"/>
          <w:szCs w:val="24"/>
        </w:rPr>
        <w:t>Ардалинского</w:t>
      </w:r>
      <w:proofErr w:type="spellEnd"/>
      <w:r w:rsidRPr="002A0756">
        <w:rPr>
          <w:rFonts w:ascii="Times New Roman" w:hAnsi="Times New Roman" w:cs="Times New Roman"/>
          <w:sz w:val="24"/>
          <w:szCs w:val="24"/>
        </w:rPr>
        <w:t xml:space="preserve"> нефтяного месторождения Тимано-Печорского бассейна. Его соучредителями стали геологоразведочное предприятие «Архангельск-геология» и одна из крупнейших компаний США «</w:t>
      </w:r>
      <w:proofErr w:type="spellStart"/>
      <w:r w:rsidRPr="002A0756">
        <w:rPr>
          <w:rFonts w:ascii="Times New Roman" w:hAnsi="Times New Roman" w:cs="Times New Roman"/>
          <w:sz w:val="24"/>
          <w:szCs w:val="24"/>
        </w:rPr>
        <w:t>Коноко</w:t>
      </w:r>
      <w:proofErr w:type="spellEnd"/>
      <w:r w:rsidRPr="002A0756">
        <w:rPr>
          <w:rFonts w:ascii="Times New Roman" w:hAnsi="Times New Roman" w:cs="Times New Roman"/>
          <w:sz w:val="24"/>
          <w:szCs w:val="24"/>
        </w:rPr>
        <w:t xml:space="preserve">». Подписано соглашение о добыче нефти и газа на шельфе о. Сахалин с консорциумом МММШМ, состоящим из пяти американских, японских и англо-голландских нефтяных компаний. Оно предусматривает инвестиции со стороны участников консорциума в размере, превышающем 10 </w:t>
      </w:r>
      <w:proofErr w:type="spellStart"/>
      <w:proofErr w:type="gramStart"/>
      <w:r w:rsidRPr="002A0756">
        <w:rPr>
          <w:rFonts w:ascii="Times New Roman" w:hAnsi="Times New Roman" w:cs="Times New Roman"/>
          <w:sz w:val="24"/>
          <w:szCs w:val="24"/>
        </w:rPr>
        <w:t>млрд</w:t>
      </w:r>
      <w:proofErr w:type="spellEnd"/>
      <w:proofErr w:type="gramEnd"/>
      <w:r w:rsidRPr="002A0756">
        <w:rPr>
          <w:rFonts w:ascii="Times New Roman" w:hAnsi="Times New Roman" w:cs="Times New Roman"/>
          <w:sz w:val="24"/>
          <w:szCs w:val="24"/>
        </w:rPr>
        <w:t xml:space="preserve"> долл. Ожидается подписание еще трех соглашений по разработке нефтегазовых ресурсов сахалинского шельфа. Крупные иностранные инвестиции в добычу нефти и газа начинаются также на севере европейской части России в Тимано-Печорской низменности. Среди стран по числу созданных российско-иностранных АО лидируют ФРГ (около 50), США, Финляндия (более 20 в каждой), Италия, Великобритания (более 15), Франция (более 10). Основными видами деятельности СП являются </w:t>
      </w:r>
      <w:proofErr w:type="gramStart"/>
      <w:r w:rsidRPr="002A0756">
        <w:rPr>
          <w:rFonts w:ascii="Times New Roman" w:hAnsi="Times New Roman" w:cs="Times New Roman"/>
          <w:sz w:val="24"/>
          <w:szCs w:val="24"/>
        </w:rPr>
        <w:t>торгово-сбытовая</w:t>
      </w:r>
      <w:proofErr w:type="gramEnd"/>
      <w:r w:rsidRPr="002A0756">
        <w:rPr>
          <w:rFonts w:ascii="Times New Roman" w:hAnsi="Times New Roman" w:cs="Times New Roman"/>
          <w:sz w:val="24"/>
          <w:szCs w:val="24"/>
        </w:rPr>
        <w:t xml:space="preserve"> (ей занято свыше 2/5 действующих предприятий) и производство услуг (более четверти всех СП). Собственно производственной деятельностью и торговлей научно-техническими знаниями занято не более 1/5 от общего числа зарубежных СП. Приграничная торговля является одной из традиционных форм региональных экономических связей, основывающихся на сбалансированном товарообмене продукцией приграничных (прибрежных) регионов соседних стран. Эта форма торговых отношений начала развиваться на рубеже 1950-1960-х годов с Финляндией, Швецией, Норвегией, Японией, КНР и КНДР. Кроме того, операции в рамках прибрежной торговли были разрешены с некоторыми странами Азиатско-Тихоокеанского региона, а с 1988 г. - в придунайской торговле с Австрией. Место и роль приграничной и прибрежной торговли в системе внешнеэкономических связей страны определяются социальными, политическими и экономическими задачами, стоящими перед ней. В перспективе данная приоритетность целей, очевидно, сохранится, однако с проведением радикальной перестройки системы управления хозяйством страны в целом, и в том числе внешнеэкономическими связями значение экономических факторо</w:t>
      </w:r>
      <w:r w:rsidR="002A0756" w:rsidRPr="002A0756">
        <w:rPr>
          <w:rFonts w:ascii="Times New Roman" w:hAnsi="Times New Roman" w:cs="Times New Roman"/>
          <w:sz w:val="24"/>
          <w:szCs w:val="24"/>
        </w:rPr>
        <w:t xml:space="preserve">в будет постоянно возрастать. </w:t>
      </w:r>
      <w:r w:rsidRPr="002A0756">
        <w:rPr>
          <w:rFonts w:ascii="Times New Roman" w:hAnsi="Times New Roman" w:cs="Times New Roman"/>
          <w:sz w:val="24"/>
          <w:szCs w:val="24"/>
        </w:rPr>
        <w:t xml:space="preserve"> </w:t>
      </w:r>
    </w:p>
    <w:sectPr w:rsidR="002D4FC6" w:rsidRPr="002A0756" w:rsidSect="002A07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D4BFB"/>
    <w:multiLevelType w:val="multilevel"/>
    <w:tmpl w:val="290A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5E13F4"/>
    <w:multiLevelType w:val="multilevel"/>
    <w:tmpl w:val="6F8C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D4FC6"/>
    <w:rsid w:val="001450D1"/>
    <w:rsid w:val="002A0756"/>
    <w:rsid w:val="002D4FC6"/>
    <w:rsid w:val="003C1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D1"/>
  </w:style>
  <w:style w:type="paragraph" w:styleId="1">
    <w:name w:val="heading 1"/>
    <w:basedOn w:val="a"/>
    <w:link w:val="10"/>
    <w:uiPriority w:val="9"/>
    <w:qFormat/>
    <w:rsid w:val="002D4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D4F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4FC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D4FC6"/>
    <w:rPr>
      <w:color w:val="0000FF"/>
      <w:u w:val="single"/>
    </w:rPr>
  </w:style>
  <w:style w:type="paragraph" w:styleId="a4">
    <w:name w:val="Normal (Web)"/>
    <w:basedOn w:val="a"/>
    <w:uiPriority w:val="99"/>
    <w:semiHidden/>
    <w:unhideWhenUsed/>
    <w:rsid w:val="002D4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D4FC6"/>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2D4FC6"/>
    <w:rPr>
      <w:b/>
      <w:bCs/>
    </w:rPr>
  </w:style>
</w:styles>
</file>

<file path=word/webSettings.xml><?xml version="1.0" encoding="utf-8"?>
<w:webSettings xmlns:r="http://schemas.openxmlformats.org/officeDocument/2006/relationships" xmlns:w="http://schemas.openxmlformats.org/wordprocessingml/2006/main">
  <w:divs>
    <w:div w:id="564992305">
      <w:bodyDiv w:val="1"/>
      <w:marLeft w:val="0"/>
      <w:marRight w:val="0"/>
      <w:marTop w:val="0"/>
      <w:marBottom w:val="0"/>
      <w:divBdr>
        <w:top w:val="none" w:sz="0" w:space="0" w:color="auto"/>
        <w:left w:val="none" w:sz="0" w:space="0" w:color="auto"/>
        <w:bottom w:val="none" w:sz="0" w:space="0" w:color="auto"/>
        <w:right w:val="none" w:sz="0" w:space="0" w:color="auto"/>
      </w:divBdr>
    </w:div>
    <w:div w:id="1699504701">
      <w:bodyDiv w:val="1"/>
      <w:marLeft w:val="0"/>
      <w:marRight w:val="0"/>
      <w:marTop w:val="0"/>
      <w:marBottom w:val="0"/>
      <w:divBdr>
        <w:top w:val="none" w:sz="0" w:space="0" w:color="auto"/>
        <w:left w:val="none" w:sz="0" w:space="0" w:color="auto"/>
        <w:bottom w:val="none" w:sz="0" w:space="0" w:color="auto"/>
        <w:right w:val="none" w:sz="0" w:space="0" w:color="auto"/>
      </w:divBdr>
      <w:divsChild>
        <w:div w:id="179177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4707</Words>
  <Characters>26831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2020-04-13T05:41:00Z</dcterms:created>
  <dcterms:modified xsi:type="dcterms:W3CDTF">2020-04-13T06:12:00Z</dcterms:modified>
</cp:coreProperties>
</file>