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91" w:rsidRPr="002C7791" w:rsidRDefault="002C7791" w:rsidP="002C7791">
      <w:pPr>
        <w:pStyle w:val="21"/>
        <w:pBdr>
          <w:between w:val="single" w:sz="4" w:space="0" w:color="auto"/>
          <w:bar w:val="single" w:sz="4" w:color="auto"/>
        </w:pBdr>
        <w:tabs>
          <w:tab w:val="left" w:pos="9923"/>
        </w:tabs>
        <w:rPr>
          <w:b/>
          <w:sz w:val="24"/>
        </w:rPr>
      </w:pPr>
      <w:r w:rsidRPr="002C7791">
        <w:rPr>
          <w:b/>
          <w:sz w:val="24"/>
        </w:rPr>
        <w:t xml:space="preserve"> История Группа 50. 15.04.2020, № 110,111                                                                                                    Тема: Переход к рыночной экономике: реформы и их последствия. Россия в мировых интеграционных процессах и формировании современной международно-правовой системы. 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C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C77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 Сделайте краткий конспект материала и пришлите на проверку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разворачивались без соответствующей законодательной базы. С 1 января 1992 г. начинается реализация </w:t>
      </w: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программы радикальных экономических реформ Е. Т. Гайдара — «шоковая терапия»:</w:t>
      </w:r>
    </w:p>
    <w:p w:rsidR="002C7791" w:rsidRPr="002C7791" w:rsidRDefault="002C7791" w:rsidP="002C779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либерализация большинства цен и отказ от их государственного регулирования;</w:t>
      </w:r>
    </w:p>
    <w:p w:rsidR="002C7791" w:rsidRPr="002C7791" w:rsidRDefault="002C7791" w:rsidP="002C779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финансовой стабилизации, подавление инфляции;</w:t>
      </w:r>
    </w:p>
    <w:p w:rsidR="002C7791" w:rsidRPr="002C7791" w:rsidRDefault="002C7791" w:rsidP="002C779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устойчивой национальной валюты, достижение внутренней конвертируемости рубля;</w:t>
      </w:r>
    </w:p>
    <w:p w:rsidR="002C7791" w:rsidRPr="002C7791" w:rsidRDefault="002C7791" w:rsidP="002C779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либерализация внешнеэкономической деятельности;</w:t>
      </w:r>
    </w:p>
    <w:p w:rsidR="002C7791" w:rsidRPr="002C7791" w:rsidRDefault="002C7791" w:rsidP="002C7791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государственной собственности и создание класса собственников.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Последствия: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рост цен, хронические задержки с выплатой заработной платы, снижение покупательной способности населения; падение жизненного уровня населения; сокращение средней продолжительности жизни; обострение криминальной обстановки в стране;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закрытие предприятий, НИИ; ухудшение материального положения населения, отток специалистов и интеллигенции в коммерцию или за границу;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появление и рост безработицы; резкое расслоение общества; забастовки или угрозы их проведения (авиадиспетчеры, железнодорожники, водители городских автобусов, шахтеры, учителя, врачи);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спад промышленного производства, кризис неплатежей, увеличение денежной эмиссии, рост инфляции.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должна была покончить с монополией государства в сфере производства, стимулировать заинтересованность производителей в результатах своего труда, сделать каждого в той или иной степени собственником. Путь приватизации — выдача на руки гражданам приватизационных чеков (ваучеров). На практике приватизационные чеки оказались втянуты в спекулятивный оборот, что позволило через чековые инвестиционные фонды (ЧИФ) фактически обеспечить передачу государственной собственности новым владельцам по низким ценам.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Итоги: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 1995 г. в России были заложены основы рыночной экономики: либерализация цен, первичная приватизация госсобственности, формирование типично рыночных институтов (фондовый рынок, валютная биржа, создание двухуровневой банковской системы);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продолжался спад производства, сохранялась высокая инфляция и значительный дефицит бюджета, перераспределение собственности приобрело ярко выраженный криминальный оттенок и практически не затронуло основную массу населения;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экономические реформы осуществлялись на фоне хронического конфликта исполнительной и законодательной ветвей власти.</w:t>
      </w:r>
    </w:p>
    <w:p w:rsidR="002C7791" w:rsidRPr="002C7791" w:rsidRDefault="002C7791" w:rsidP="002C7791">
      <w:pPr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Стагнация реформ (1996-2000)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1995 г. была разработана стабилизационная программа.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направления: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Внешнеторговая политика (ускорение процесса вступления в ВТО; поэтапное снижение максимального и среднего уровней импортных пошлин; существенное ограничение нетарифных мер регулирования внешней торговли).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реформа (улучшение качества банковского надзора и переход на международные стандарты отчетности и аудита; разработка механизмов банкротства банков; развитие новых финансовых инструментов, повышающих ликвидность банков).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Приватизация (установление прозрачных и единых правил для денежной приватизации; более широкий доступ иностранных инвесторов; приватизация остаточных долей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ранее приватизированных предприятий).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Рационализация бюджетных расходов (введение казначейской системы исполнения бюджета; принятие бюджетного кодекса и тендерного порядка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проведение обзора бюджетных расходов с целью их рационализации и будущего реструктурирования этих расходов).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Земельная реформа и рынок недвижимости (введение системы регистрации земельных прав; разрешение приватизации земли под приватизированными предприятиями; введение системы территориального зонирования).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фондового рынка (принятие законодательства о рынке ценных бумаг; введение стандартов для участников рынка ценных бумаг; защита прав обеспеченных кредиторов в процедурах банкротства).</w:t>
      </w:r>
    </w:p>
    <w:p w:rsidR="002C7791" w:rsidRPr="002C7791" w:rsidRDefault="002C7791" w:rsidP="002C7791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естественных монополий (создание регулирующих органов, устранение перекрестного субсидирования и установление экономически обоснованных цен и тарифов; повышение управляемости и прозрачности естественных монополий; выделение из естественных монополий потенциально конкурентных сегментов).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Проблемы: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растущее расхождение между правительством и международными финансовыми организациями по ключевым проблемам структурных реформ;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отсутствие прогресса стало одной из предпосылок смены состава правительства в марте 1997 г. (в новом правительстве — младореформаторы — А. Чубайс и Б. Немцов были назначены первыми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премьерами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В. Черномырдин перешел в оппозицию курсу реформ);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нарастание мирового и внутреннего финансового кризиса в 1997 г.;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изменение самого характера структурных реформ (реформы второй половины 1990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х гг. затрагивали важнейшие группы интересов, требовали концентрированных политических и технических усилий правительства на протяжении длительного периода);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вследствие нарастания политической нестабильности были полностью заморожены программа приватизации и программы реструктуризации естественных монополий;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изменение состава Госдумы в декабре 1995 г. (сформировалось левое большинство, которое не только блокировало структурные реформы, но и стало дополнительным фактором бюджетной дестабилизации).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1997 г. выработана программа, известная как план Кудрина — Фишера: полная ликвидация зачетных схем в налогообложении; принятие жестких мер против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должников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; улучшение управления бюджетными расходами и перевод всех ведомств на казначейскую систему исполнения бюджета; урегулирование накопленной налоговой задолженности; инвентаризация сети бюджетополучателей.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 1998 г. — решение об одновременной девальвации рубля.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1996-2002 гг. — главными задачами являлись: гармонизация внешнеполитического курса России с политикой ведущих индустриальных держав мира, повышение степени интеграции нашей страны в мировую экономическую систему и ее роли в деятельности авторитетных международных организаций, укрепление лидирующих позиций России на постсоветском пространстве с ориентацией на более тесные и плодотворные двусторонние отношения со странами СНГ.</w:t>
      </w:r>
      <w:proofErr w:type="gramEnd"/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 2000 г. реальные доходы населения продолжали сокращаться, увеличивается разрыв в доходах между бедными и богатыми; по многим показателям Россия приближалась к наименее развитым странам мира.</w:t>
      </w:r>
    </w:p>
    <w:p w:rsidR="002C7791" w:rsidRPr="002C7791" w:rsidRDefault="002C7791" w:rsidP="002C7791">
      <w:pPr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Современный период реформ</w:t>
      </w:r>
    </w:p>
    <w:p w:rsidR="002C7791" w:rsidRPr="002C7791" w:rsidRDefault="002C7791" w:rsidP="002C779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Земельная реформа в России на современном этапе развития заключается в преобразовании земельных отношений, сложившихся в плановой экономике, в отношения рыночного типа.</w:t>
      </w:r>
    </w:p>
    <w:p w:rsidR="002C7791" w:rsidRPr="002C7791" w:rsidRDefault="002C7791" w:rsidP="002C779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реформа: курс на последовательный рост технической оснащенности, энерговооруженности,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ресурсообеспеченности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профессионализма, мобильности, других качественных параметров военной организац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компонентов; создание объединенных или сопряженных систем тылового, технического, кадрового и других видов обеспечения; изменение системы финансирования; формирование и реализация единой технической политики в Вооруженных силах и в государстве и т. д.</w:t>
      </w:r>
    </w:p>
    <w:p w:rsidR="002C7791" w:rsidRPr="002C7791" w:rsidRDefault="002C7791" w:rsidP="002C779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реформа: создание федеральной судебной системы; признание права каждого на разбирательство его дела судом присяжных в случаях, установленных законом; расширение возможностей обжалования в суд неправомерных действий должностных лиц, совершенствование системы гарантий независимости судей и подчинения их только закону, закрепление принципа их несменяемости.</w:t>
      </w:r>
    </w:p>
    <w:p w:rsidR="002C7791" w:rsidRPr="002C7791" w:rsidRDefault="002C7791" w:rsidP="002C779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реформирования прокуратуры, следственного аппарата, адвокатуры, Министерства юстиции, коренные изменения в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процессуальном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законодательстве, создание Конституционного суда (КС).</w:t>
      </w:r>
    </w:p>
    <w:p w:rsidR="002C7791" w:rsidRPr="002C7791" w:rsidRDefault="002C7791" w:rsidP="002C7791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4"/>
          <w:szCs w:val="24"/>
          <w:lang w:eastAsia="ru-RU"/>
        </w:rPr>
        <w:t>Россия в мировых интеграционных процессах и формирующейся современной международно-правовой системе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же после распада СССР резко обострились отношения России с Украиной, что было связано с проблемой раздела Черноморского флота и вопросом о статусе Крыма и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морской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Севастополя.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с правительствами госуда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ибалтики вызывались дискриминацией проживающего там русскоязычного населения и нерешенностью некоторых территориальных вопросов. Экономические и стратегические интересы России в Таджикистане и Молдавии явились причинами ее участия в вооруженных столкновениях в этих регионах. Наиболее конструктивно развивались взаимоотношения между Российской Федерацией и Белоруссией.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СССР разрушил традиционные экономические связи с бывшими республиками. В 1992-1995 гг. падал товарооборот с государствами СНГ. Россия продолжала поставлять им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энергетические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(нефть и газ). В структуре импортных поступлений преобладали товары народного потребления и продовольствие. Одним из препятствий на пути развития торговых отношений являлась финансовая задолженность России со стороны государств Содружества. В середине 90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х гг. ее размер превышал 6 </w:t>
      </w:r>
      <w:proofErr w:type="spellStart"/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первые два года существования Содружества дезинтеграционные процессы на постсоветском пространстве значительно усилились. Особую популярность приобрел тезис о «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разноскоростной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интеграции». В октябре 1994 г. на очередном саммите лидеров СНГ было принято решение о создании Межгосударственного экономического комитета (МЭК) и формировании Таможенного союза, а также исполнительных органов «четверки».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2000 г. указом президента В. В. Путина была утверждена </w:t>
      </w:r>
      <w:r w:rsidRPr="002C7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«Концепция внешней политики Российской Федерации»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целями внешней политики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страны являются: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надежной безопасности страны;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воздействие на общемировые процессы в целях формирования стабильного, справедливого и демократического миропорядка;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благоприятных внешних условий для поступательного развития России;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пояса добрососедства по периметру российских границ;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поиск согласия и совпадающих интересов с зарубежными странами и межгосударственными объединениями в процессе решения задач, определяемых национальными приоритетами России;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защита прав и интересов российских граждан и соотечественников за рубежом, содействие позитивному восприятию Российской Федерации в мире.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Внешнеполитическая концепция Российской Федерации выдвигала </w:t>
      </w: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приоритетными задачами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территориальной целостности и независимости, обеспечение благоприятных условий для развития рыночной экономики и включения в мировое сообщество. Предстояло добиться признания России в качестве правопреемницы бывшего Советского Союза в ООН. Важная роль отводилась внешней торговле России с зарубежными странами. Внешнеэкономические связи рассматривались как одно из сре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еодоления хозяйственного кризиса в стране.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направления внешней политики</w:t>
      </w:r>
    </w:p>
    <w:p w:rsidR="002C7791" w:rsidRPr="002C7791" w:rsidRDefault="002C7791" w:rsidP="002C779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со странами СНГ (ближним («новым») зарубежьем): равноправные отношения, согласование экономических, политических, военных и других вопросов.</w:t>
      </w:r>
    </w:p>
    <w:p w:rsidR="002C7791" w:rsidRPr="002C7791" w:rsidRDefault="002C7791" w:rsidP="002C779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с дальним зарубежьем — ведущими странами Запада, в первую очередь с США, со странами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Тихоокеанского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региона: расширение НАТО на Восток; создание Совета Россия — НАТО для совместного решения вопросов.</w:t>
      </w:r>
    </w:p>
    <w:p w:rsidR="002C7791" w:rsidRPr="002C7791" w:rsidRDefault="002C7791" w:rsidP="002C779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американские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отношения: заключение договоров СНВ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2, СНВ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3; сотрудничество в борьбе с международным терроризмом.</w:t>
      </w:r>
    </w:p>
    <w:p w:rsidR="002C7791" w:rsidRPr="002C7791" w:rsidRDefault="002C7791" w:rsidP="002C7791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со странами Азии, Африки и Латинской Америки.</w:t>
      </w:r>
    </w:p>
    <w:p w:rsidR="002C7791" w:rsidRPr="002C7791" w:rsidRDefault="002C7791" w:rsidP="002C77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Особенности: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переход от биполярной системы международных отношений к многополярной; появление нового направления внешней политики — отношения со странами СНГ; разработка Концепции внешней политики РФ (2008), суть которой заключается в том, что Россия — великая евразийская держава, несет ответственность за поддержание мировой безопасности.</w:t>
      </w:r>
      <w:proofErr w:type="gramEnd"/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2000-2007 гг. — участие В. В. Путина в саммитах «Группы восьми» («Большая восьмерка»):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Окинава (Япония, 2000), Генуя (Италия, 2001),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Кананаскис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(Канада, 2002),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Эвиан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(Франция, 2003),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Айленд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(США, 2004),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Глениглс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(Великобритания, 2005),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2006),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Хайлигендамм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(Германия, 2007).</w:t>
      </w:r>
      <w:proofErr w:type="gramEnd"/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 сентября 2000 г. — В. В. Путин участвовал в саммите тысячелетия (официальное название «ООН в XXI веке») в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Йорке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 2000 г. — в Астане (Казахстан) пять стран Таможенного союза (Россия, Казахстан, Белоруссия, Кыргызстан и Таджикистан) учредили Евразийское экономическое сообщество (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ЭС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февраля 2000 г. — подписан новый договор о дружбе, добрососедстве и сотрудничестве между Российской Федерацией и КНДР.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 2000 г. — визит В. В. Путина в КНДР (первая поездка руководителя России в Пхеньян за всю историю отношений).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2000-2006 гг. — решение долговой проблемы (визиты В. В. Путина на Кубу, во Вьетнам и др.). В 2006 г. Россия выплатила все долги Парижскому клубу кредиторов.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2001 г. — встреча В. В. Путина с президентом США Дж. Бушем (младшим) в столице Словении Любляне.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г. — межправительственные соглашения РФ и Казахстана о сотрудничестве в газовой отрасли, о порядке и форме возмещения товарами части арендной платы за использование российской стороной космодрома Байконур.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2001-2002 гг. — дипломатические отношения с новым руководством Афганистана; открыта сооруженная российскими специалистами понтонная переправа через реку Пяндж на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афганской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границе; возобновлена деятельность торгового представительства Российской Федерации в Афганистане; подписаны 17 документов о сотрудничестве в сферах дорожного и сельскохозяйственного строительства, о поставках в Афганистан автомобилей КамАЗ, энергетического и другого оборудования и т. д.</w:t>
      </w:r>
      <w:proofErr w:type="gramEnd"/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2002 г. — ЕС и США признали российскую экономику рыночной.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октября 2002 г. — подписание РФ и Украиной документов о стратегическом сотрудничестве в нефтегазовой промышленности.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января 2003 г. — Договор о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украинской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границе.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2003 г. — во время официального визита в Малайзию президент В. В. Путин объявил о желании России быть представленной в Организации Исламская конференция (ОИК).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 апреля 2005 г. — в Послании Федеральному Собранию В. В. Путин назвал крушение СССР крупнейшей геополитической катастрофой и призвал общество к консолидации в деле обустройства новой демократической России.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2005 г. — в ходе торжеств по случаю 60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летия Победы в Великой Отечественной войне В. В.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мировые лидеры призвали к борьбе с нацизмом XXI века — терроризмом.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2005 г. — участие В. В. Путина в юбилейных торжествах по случаю 60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летия ООН.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2005 — начало 2006 г. — обострение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украинских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(«газовый кризис»).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— Россия председательствовала в «Группе восьми» («Большая восьмерка»).</w:t>
      </w:r>
    </w:p>
    <w:p w:rsidR="002C7791" w:rsidRPr="002C7791" w:rsidRDefault="002C7791" w:rsidP="002C7791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июня 2007 г. — подписание Федерального закона № 99 «О ратификации соглашения между государствами — участниками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Атлантического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другими государствами, участвующими в программе «Партнерство ради мира».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поддерживает отношения с 30 из 33 стран Латинской Америки и </w:t>
      </w:r>
      <w:proofErr w:type="spellStart"/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Ka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рибского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бассейна.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Первостепенное значение придается сотрудничеству в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нефтедобыче, электроэнергетике,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технических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отраслях, конверсионном производстве, геологоразведке, машиностроении, добыче драгоценных металлов, металлургии, транспорте, сельском хозяйстве, пищевой промышленности.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сторона регулярно с 1994 г. участвует в проводимом в Сантьяго (Чили) аэрокосмическом салоне «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Фидае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Налажено взаимодействие между российскими и чилийскими антарктическими станциями. На территории Боливии в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Тариха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боливийская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астрономическая обсерватория.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является последовательным сторонником укрепления роли ООН в международных делах. Обозначился новый этап в связях России с Евросоюзом.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саммите Россия — ЕС (2005) были утверждены «дорожные карты» по четырем «общим пространствам»: экономическому; свободы, правосудия и безопасности; внешней безопасности; культуры, образования, науки.</w:t>
      </w:r>
      <w:proofErr w:type="gramEnd"/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черты российской внешней политики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 в. —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многовекторность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сбалансированность. Россия стала полноправным участником ключевых азиатских интеграционных структур —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Тихоокеанского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сотрудничества и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Асеановского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форума. Серьезно укрепился такой азиатский многосторонний механизм, как Шанхайская организация экономического сотрудничества (ШОС). Внешняя политика начала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экономические результаты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791" w:rsidRPr="002C7791" w:rsidRDefault="002C7791" w:rsidP="002C7791">
      <w:pPr>
        <w:spacing w:after="21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Внешнеполитическая «Доктрина Медведева» (12 июля 2008)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«Пять позиций» внешней политики Российской Федерации: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Первенство основополагающих принципов международного права.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Неприятие однополярного мира и строительство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многополярности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изоляции и конфронтации с другими странами.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Защита жизни и достоинства российских граждан, «где бы они ни находились».</w:t>
      </w:r>
    </w:p>
    <w:p w:rsidR="002C7791" w:rsidRPr="002C7791" w:rsidRDefault="002C7791" w:rsidP="002C779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Защита интересов Российской Федерации в «дружественных ей регионах».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июня 2008 г. — Д. А. Медведев подписал Указ о безвизовом режиме пересечения границы РФ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негражданами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Латвии и Эстонии, бывшими гражданами СССР.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 2008 г. — указы «О признании Республики Абхазия» и «О признании Республики Южная Осетия».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Москвы и Вашингтона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Грузии.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октября 2008 г. — во время встречи с канцлером Германии А.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Меркель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форума «Петербургский диалог» Д. А. Медведев вновь высказался за создание «нового юридически обязывающего договора о европейской безопасности».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ноября 2008 г. — озвучены конкретные меры для эффективного противодействия «навязываемой администрацией США новых элементов глобальной системы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Европе».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ноября 2008 г. — Д. А. Медведев на саммите «двадцатки» в Вашингтоне предложил полностью перестроить все институты финансовой системы (новая структура должна быть «открытая, прозрачная и равномерная, эффективная и легитимная»).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 — создание Таможенного союза Белоруссии, Казахстана и России.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2009 г. — заключение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китайского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в энергетике.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 июля 2009 г. — переговоры Д. А. Медведева и Барака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Обамы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его официального рабочего визита в Москву; подписаны двусторонние соглашения о транзите американских военных грузов в Афганистан через территорию России и намечены ориентиры сокращения стратегических наступательных вооружений.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2009 г. — Д. А. Медведев, президент Белоруссии А. Г. Лукашенко и президент Казахстана Н. А. Назарбаев в Минске подписали договор о создании на территории России, Белоруссии и Казахстана с 1 января 2010 года единого таможенного пространства. В июле 2010 года начал действовать Таможенный союз Белоруссии, Казахстана и России.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апреля 2010 г. — президент России Д. А. Медведев и президент США Барак </w:t>
      </w:r>
      <w:proofErr w:type="spell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Обама</w:t>
      </w:r>
      <w:proofErr w:type="spell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Праге подписали Договор о сокращении стратегических наступательных вооружений сроком на 10 лет.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2010 г. — переговоры Д. А. Медведева с президентом Украины В. Ф. Януковичем, по 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были подписаны Харьковские соглашения о продолжении базирования российского Черноморского флота в Крыму после 2017 г.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2011 г. — на встрече глав правитель</w:t>
      </w:r>
      <w:proofErr w:type="gramStart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ех стран Таможенного союза была поставлена задача к 2013 г. преобразовать организацию в Евразийский экономический союз.</w:t>
      </w:r>
    </w:p>
    <w:p w:rsidR="002C7791" w:rsidRPr="002C7791" w:rsidRDefault="002C7791" w:rsidP="002C7791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2011 г. — главы правительств России, Украины, Белоруссии, Казахстана, Армении, Молдавии, Киргизии и Таджикистана подписали соглашение о создании зоны свободной торговли.</w:t>
      </w:r>
    </w:p>
    <w:p w:rsidR="001450D1" w:rsidRPr="002C7791" w:rsidRDefault="001450D1" w:rsidP="002C7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50D1" w:rsidRPr="002C7791" w:rsidSect="002C7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2B6"/>
    <w:multiLevelType w:val="multilevel"/>
    <w:tmpl w:val="3A44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13FC4"/>
    <w:multiLevelType w:val="multilevel"/>
    <w:tmpl w:val="10AC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73431"/>
    <w:multiLevelType w:val="multilevel"/>
    <w:tmpl w:val="E0B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00C09"/>
    <w:multiLevelType w:val="multilevel"/>
    <w:tmpl w:val="E93A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83F4D"/>
    <w:multiLevelType w:val="multilevel"/>
    <w:tmpl w:val="50F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E395A"/>
    <w:multiLevelType w:val="multilevel"/>
    <w:tmpl w:val="C3D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791"/>
    <w:rsid w:val="001450D1"/>
    <w:rsid w:val="002C7791"/>
    <w:rsid w:val="0059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2C7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7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77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C77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7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791"/>
    <w:rPr>
      <w:b/>
      <w:bCs/>
    </w:rPr>
  </w:style>
  <w:style w:type="character" w:styleId="a5">
    <w:name w:val="Emphasis"/>
    <w:basedOn w:val="a0"/>
    <w:uiPriority w:val="20"/>
    <w:qFormat/>
    <w:rsid w:val="002C77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2826</Words>
  <Characters>16113</Characters>
  <Application>Microsoft Office Word</Application>
  <DocSecurity>0</DocSecurity>
  <Lines>134</Lines>
  <Paragraphs>37</Paragraphs>
  <ScaleCrop>false</ScaleCrop>
  <Company>Grizli777</Company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2020-04-13T06:17:00Z</dcterms:created>
  <dcterms:modified xsi:type="dcterms:W3CDTF">2020-04-13T06:22:00Z</dcterms:modified>
</cp:coreProperties>
</file>