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Урок №105-106 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Тема «</w:t>
      </w:r>
      <w:r w:rsidRPr="001B03D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Денежная (монетарная) политика государства</w:t>
      </w:r>
      <w:r w:rsidRPr="001B03D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»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Денежная (монетарная) политика государства — это меры по регулиро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ванию денежной массы с целью стабилизации экономики страны. Проводником монетарной политики государства выступает Банк России. Монетарная по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литика направлена на сглаживание циклических колебаний: повышение деловой активности в экономике страны во время спада и предотвращение высокой инфляции, «перегрева экономики» во время экономического бума.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Цели монетарной политики: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экономический рост;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полная занятость;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стабильность цен.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Рассмотрим, каким образом Банк России может осуществить </w:t>
      </w:r>
      <w:proofErr w:type="spellStart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тициклическую</w:t>
      </w:r>
      <w:proofErr w:type="spellEnd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политику. Центробанк контролирует количество денег, находящихся в обращении. Если Банк России обеспечит увеличение денежной массы в стране, это бу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дет способствовать повышению спроса на товары и </w:t>
      </w:r>
      <w:proofErr w:type="gramStart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услуги</w:t>
      </w:r>
      <w:proofErr w:type="gramEnd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 со стороны граждан, так и со стороны фирм. В итоге произойдёт оживление экономиче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ской активности в стране, производство товаров и услуг расширится, по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явятся новые рабочие места, занятость возрастёт, соответственно, безрабо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тица снизится. Такая политика называется стимулирующей, она уместна в период спада, депрессии. Напротив, сдерживающую политику необходи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мо проводить в условиях бума экономической активности, когда в условиях полной занятости слишком высокий спрос уже не приводит к росту произ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водства, а только вызывает всеобщий рост цен. В такой фазе экономическо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го цикла Банк России может обеспечить сокращение денежной массы в стране, в результате чего снизится спрос на товары и услуги, цены на них перестанут расти.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Есть три основных инструмента монетарной политики: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изменение нормы обязательных банковских резервов;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изменение учётной ставки Банка России;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операции на открытом рынке.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Норма обязательных банковских резервов. Коммерческие банки предоставляют кредиты юридическим и физическим лицам. Это ведёт к увеличению денежной массы, находящейся в обращении. Но, выдавая кредиты, проводя собственную инвестиционную политику, банк рискует потерять значительную часть своих финансов. В этом случае он не сможет вернуть деньги своим вкладчикам. Слух о том, что один из коммерческих 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банков прекратил выплаты денег вкладчикам, может породить панику и вызвать массовые изъятия вкладов в других банках. В итоге по «принци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пу домино» всю банковскую систему охватит кризис.</w:t>
      </w:r>
    </w:p>
    <w:p w:rsidR="001B03D2" w:rsidRPr="001B03D2" w:rsidRDefault="001B03D2" w:rsidP="001B03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обеспечения устойчивости банковской системы в целом и собствен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ной безопасности банки должны формировать денежные резервы — опре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делённую фиксированную часть депозитов, которые нельзя выдавать в кре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дит и которые защитят коммерческие банки от банкротства в случае массо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вого изъятия вкладов. Эти деньги вносятся в Банк России как вклад конкретного коммерческого банка. Получив в своё распоряжение значи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тельные финансовые ресурсы, Банк России способен оказать финансовую поддержку банкам, оказавшимся на грани банкротства. Таким </w:t>
      </w:r>
      <w:proofErr w:type="gramStart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образом</w:t>
      </w:r>
      <w:proofErr w:type="gramEnd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Банк России имеет возможность предотвратить кризис банковской системы.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Норма банковского резерва — это часть имеющихся у банка денег, ко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торые он не имеет права выдавать в виде кредитов. Нормы обязательных банковских резервов одинаковы для всех коммерческих банков. Устанав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ливает нормы банковских резервов Банк России.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Чем выше норма банковских резервов, тем больше денег коммерческий банк обязан хранить в виде резервов и, соответственно, тем меньше денег банк может выдать в кредит физическим и юридическим лицам. Это ведёт к удорожанию кредитов (повышению процентов за кредиты) и сокращению числа заёмщиков. Таким образом, если норма обязательных банковских ре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зервов увеличивается, денежная масса в стране уменьшается: зависимость между нормой банковских резервов и денежной массой обратная.</w:t>
      </w:r>
    </w:p>
    <w:p w:rsidR="001B03D2" w:rsidRPr="001B03D2" w:rsidRDefault="001B03D2" w:rsidP="001B03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Банк России намерен проводить стимулирующую политику, он сокращает норму банковских резервов, предоставляя коммерческим </w:t>
      </w:r>
      <w:proofErr w:type="gramStart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бан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кам</w:t>
      </w:r>
      <w:proofErr w:type="gramEnd"/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возможность выдавать больший объём кредитов и увеличивая денеж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ную массу в стране. В итоге спрос на товары и услуги возрастёт, это будет стимулировать развитие их производства, появятся новые рабочие места, безработица сократится. При сдерживающей политике денежную массу в обращении необходимо сократить, т. е. объём выдаваемых кредитов сле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дует уменьшить, а объём резервов — увеличить.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Учётная ставка процента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— это ставка процента, по которой Банк России предоставляет кредиты коммерческим банкам. Для коммерческого банка учётная ставка процента — это плата за получение кредита. Чем вы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ше плата, тем меньший объём кредитов смогут взять банки, соответствен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 и сами банки смогут предоставить меньше кредитов. В итоге денежная масса в стране сократится. При низкой учётной ставке коммерческим бан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кам становится выгодно брать кредиты у Центробанка, и кредитные воз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можности банков увеличиваются.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Операции на открытом рынке представляют собой покупку и прода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жу Банком России государственных ценных бумаг. Примером государст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венных ценных бумаг могут быть государственные краткосрочные облига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ции (ГКО). Когда Банк России покупает ГКО у населения, фирм, банков, он получает ценные бумаги в обмен на деньги; количество денег в обращении в этом случае увеличивается. При продаже ГКО Банк России изымает часть денежной массы из обращения, оставляя взамен ценные бумаги; ко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личество денег в этом случае сокращается. Операции на открытом рынке — гибкий инструмент монетарной политики. Банк России пользуется им по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стоянно, в отличие от банковских резервов и учётной ставки процента, ко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торые Центробанк меняет редко.</w:t>
      </w:r>
    </w:p>
    <w:p w:rsidR="001B03D2" w:rsidRPr="001B03D2" w:rsidRDefault="001B03D2" w:rsidP="001B03D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Сочетая применение этих трёх инструментов монетарной политики, Центробанк имеет возможность регулировать денежное обращение и спо</w:t>
      </w:r>
      <w:r w:rsidRPr="001B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собствовать стабильности экономики страны.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Основные понятия</w:t>
      </w:r>
      <w:r>
        <w:rPr>
          <w:rStyle w:val="c3"/>
          <w:color w:val="000000"/>
        </w:rPr>
        <w:t>: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банк</w:t>
      </w:r>
      <w:r>
        <w:rPr>
          <w:rStyle w:val="c13"/>
          <w:color w:val="000000"/>
          <w:sz w:val="22"/>
          <w:szCs w:val="22"/>
        </w:rPr>
        <w:t xml:space="preserve"> – это учреждение, которое собирает, хранит и накапливает </w:t>
      </w:r>
      <w:proofErr w:type="gramStart"/>
      <w:r>
        <w:rPr>
          <w:rStyle w:val="c13"/>
          <w:color w:val="000000"/>
          <w:sz w:val="22"/>
          <w:szCs w:val="22"/>
        </w:rPr>
        <w:t>денежные</w:t>
      </w:r>
      <w:proofErr w:type="gramEnd"/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средства; производит взаиморасчёты с клиентами; предоставляет кредиты; выпускают ценные бумаги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и деньги;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депозит</w:t>
      </w:r>
      <w:r>
        <w:rPr>
          <w:rStyle w:val="c13"/>
          <w:color w:val="000000"/>
          <w:sz w:val="22"/>
          <w:szCs w:val="22"/>
        </w:rPr>
        <w:t> – сумма денег, переданная их владельцем на временное хранение в банк с предоставлением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ему права использовать эти деньги для кредитования;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кредит</w:t>
      </w:r>
      <w:r>
        <w:rPr>
          <w:rStyle w:val="c13"/>
          <w:color w:val="000000"/>
          <w:sz w:val="22"/>
          <w:szCs w:val="22"/>
        </w:rPr>
        <w:t> (от лат</w:t>
      </w:r>
      <w:proofErr w:type="gramStart"/>
      <w:r>
        <w:rPr>
          <w:rStyle w:val="c13"/>
          <w:color w:val="000000"/>
          <w:sz w:val="22"/>
          <w:szCs w:val="22"/>
        </w:rPr>
        <w:t>.</w:t>
      </w:r>
      <w:proofErr w:type="gramEnd"/>
      <w:r>
        <w:rPr>
          <w:rStyle w:val="c13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c13"/>
          <w:color w:val="000000"/>
          <w:sz w:val="22"/>
          <w:szCs w:val="22"/>
        </w:rPr>
        <w:t>с</w:t>
      </w:r>
      <w:proofErr w:type="gramEnd"/>
      <w:r>
        <w:rPr>
          <w:rStyle w:val="c13"/>
          <w:color w:val="000000"/>
          <w:sz w:val="22"/>
          <w:szCs w:val="22"/>
        </w:rPr>
        <w:t>reditum</w:t>
      </w:r>
      <w:proofErr w:type="spellEnd"/>
      <w:r>
        <w:rPr>
          <w:rStyle w:val="c13"/>
          <w:color w:val="000000"/>
          <w:sz w:val="22"/>
          <w:szCs w:val="22"/>
        </w:rPr>
        <w:t xml:space="preserve"> – ссуда, долг) – предоставление денег во временное пользование на  условиях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возвратности, срочности и платности;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кредитор</w:t>
      </w:r>
      <w:r>
        <w:rPr>
          <w:rStyle w:val="c13"/>
          <w:color w:val="000000"/>
          <w:sz w:val="22"/>
          <w:szCs w:val="22"/>
        </w:rPr>
        <w:t> – субъект кредитного отношения, предоставляющий средства во временное пользование;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заёмщик</w:t>
      </w:r>
      <w:r>
        <w:rPr>
          <w:rStyle w:val="c13"/>
          <w:color w:val="000000"/>
          <w:sz w:val="22"/>
          <w:szCs w:val="22"/>
        </w:rPr>
        <w:t> – субъект кредитного отношения, получающий кредит;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кредитный договор</w:t>
      </w:r>
      <w:r>
        <w:rPr>
          <w:rStyle w:val="c13"/>
          <w:color w:val="000000"/>
          <w:sz w:val="22"/>
          <w:szCs w:val="22"/>
        </w:rPr>
        <w:t xml:space="preserve"> - это соглашение между банком и тем, кто </w:t>
      </w:r>
      <w:proofErr w:type="gramStart"/>
      <w:r>
        <w:rPr>
          <w:rStyle w:val="c13"/>
          <w:color w:val="000000"/>
          <w:sz w:val="22"/>
          <w:szCs w:val="22"/>
        </w:rPr>
        <w:t>одалживает у него</w:t>
      </w:r>
      <w:proofErr w:type="gramEnd"/>
      <w:r>
        <w:rPr>
          <w:rStyle w:val="c13"/>
          <w:color w:val="000000"/>
          <w:sz w:val="22"/>
          <w:szCs w:val="22"/>
        </w:rPr>
        <w:t xml:space="preserve"> деньги (заемщиком),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 xml:space="preserve">  </w:t>
      </w:r>
      <w:proofErr w:type="gramStart"/>
      <w:r>
        <w:rPr>
          <w:rStyle w:val="c13"/>
          <w:color w:val="000000"/>
          <w:sz w:val="22"/>
          <w:szCs w:val="22"/>
        </w:rPr>
        <w:t>определяющее</w:t>
      </w:r>
      <w:proofErr w:type="gramEnd"/>
      <w:r>
        <w:rPr>
          <w:rStyle w:val="c13"/>
          <w:color w:val="000000"/>
          <w:sz w:val="22"/>
          <w:szCs w:val="22"/>
        </w:rPr>
        <w:t xml:space="preserve"> обязанности и права каждой из сторон и, прежде всего, срок предоставления кредита,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плату за пользование им и гарантии возврата денег банку;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ставка рефинансирования - </w:t>
      </w:r>
      <w:r>
        <w:rPr>
          <w:rStyle w:val="c13"/>
          <w:color w:val="000000"/>
          <w:sz w:val="22"/>
          <w:szCs w:val="22"/>
        </w:rPr>
        <w:t>процентная ставка, под которую ЦБ предоставляет кредиты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коммерческим банкам</w:t>
      </w:r>
      <w:proofErr w:type="gramStart"/>
      <w:r>
        <w:rPr>
          <w:rStyle w:val="c13"/>
          <w:color w:val="000000"/>
          <w:sz w:val="22"/>
          <w:szCs w:val="22"/>
        </w:rPr>
        <w:t xml:space="preserve"> ;</w:t>
      </w:r>
      <w:proofErr w:type="gramEnd"/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пассивные операции банков</w:t>
      </w:r>
      <w:r>
        <w:rPr>
          <w:rStyle w:val="c13"/>
          <w:color w:val="000000"/>
          <w:sz w:val="22"/>
          <w:szCs w:val="22"/>
        </w:rPr>
        <w:t xml:space="preserve"> – операции, посредством которых банки формируют свои ресурсы </w:t>
      </w:r>
      <w:proofErr w:type="gramStart"/>
      <w:r>
        <w:rPr>
          <w:rStyle w:val="c13"/>
          <w:color w:val="000000"/>
          <w:sz w:val="22"/>
          <w:szCs w:val="22"/>
        </w:rPr>
        <w:t>для</w:t>
      </w:r>
      <w:proofErr w:type="gramEnd"/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проведения кредитных операций;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активные операции банков</w:t>
      </w:r>
      <w:r>
        <w:rPr>
          <w:rStyle w:val="c13"/>
          <w:color w:val="000000"/>
          <w:sz w:val="22"/>
          <w:szCs w:val="22"/>
        </w:rPr>
        <w:t> – операции по размещению банками имеющихся в их распоряжении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ресурсов;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маржа</w:t>
      </w:r>
      <w:r>
        <w:rPr>
          <w:rStyle w:val="c13"/>
          <w:color w:val="000000"/>
          <w:sz w:val="22"/>
          <w:szCs w:val="22"/>
        </w:rPr>
        <w:t> – доход банка, определяемый как разница между процентами, полученными от продажи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кредитных ресурсов, и процентами, уплаченными за привлечённые средства;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вклад до востребования</w:t>
      </w:r>
      <w:r>
        <w:rPr>
          <w:rStyle w:val="c13"/>
          <w:color w:val="000000"/>
          <w:sz w:val="22"/>
          <w:szCs w:val="22"/>
        </w:rPr>
        <w:t> – вклад с очень низким процентом,  с которого клиент может снять деньги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в любое время;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срочный вклад</w:t>
      </w:r>
      <w:r>
        <w:rPr>
          <w:rStyle w:val="c13"/>
          <w:color w:val="000000"/>
          <w:sz w:val="22"/>
          <w:szCs w:val="22"/>
        </w:rPr>
        <w:t> – вклад, который владелец обязуется не забирать в течение определённого срока, иначе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 он теряет причитающийся ему процент;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lastRenderedPageBreak/>
        <w:t>- </w:t>
      </w:r>
      <w:r>
        <w:rPr>
          <w:rStyle w:val="c13"/>
          <w:i/>
          <w:iCs/>
          <w:color w:val="000000"/>
          <w:sz w:val="22"/>
          <w:szCs w:val="22"/>
        </w:rPr>
        <w:t>кредитная эмиссия – </w:t>
      </w:r>
      <w:r>
        <w:rPr>
          <w:rStyle w:val="c13"/>
          <w:color w:val="000000"/>
          <w:sz w:val="22"/>
          <w:szCs w:val="22"/>
        </w:rPr>
        <w:t xml:space="preserve">увеличение банком денежной массы страны за счёт создания </w:t>
      </w:r>
      <w:proofErr w:type="gramStart"/>
      <w:r>
        <w:rPr>
          <w:rStyle w:val="c13"/>
          <w:color w:val="000000"/>
          <w:sz w:val="22"/>
          <w:szCs w:val="22"/>
        </w:rPr>
        <w:t>новых</w:t>
      </w:r>
      <w:proofErr w:type="gramEnd"/>
      <w:r>
        <w:rPr>
          <w:rStyle w:val="c13"/>
          <w:color w:val="000000"/>
          <w:sz w:val="22"/>
          <w:szCs w:val="22"/>
        </w:rPr>
        <w:t xml:space="preserve"> текущих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счетов для тех клиентов, которые получили от него ссуды и не берут  их наличными;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обязательный резерв</w:t>
      </w:r>
      <w:r>
        <w:rPr>
          <w:rStyle w:val="c13"/>
          <w:color w:val="000000"/>
          <w:sz w:val="22"/>
          <w:szCs w:val="22"/>
        </w:rPr>
        <w:t> – это устанавливаемая ЦБ обязательная пропорция резервирования части средств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банка, которая остаётся его собственностью, но в распоряжении ЦБ;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депозитный мультипликатор</w:t>
      </w:r>
      <w:r>
        <w:rPr>
          <w:rStyle w:val="c13"/>
          <w:color w:val="000000"/>
          <w:sz w:val="22"/>
          <w:szCs w:val="22"/>
        </w:rPr>
        <w:t> – показатель масштаба предельно допустимого увеличения величины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банковских депозитов при росте избыточных резервов на 1 рубль;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- </w:t>
      </w:r>
      <w:r>
        <w:rPr>
          <w:rStyle w:val="c13"/>
          <w:i/>
          <w:iCs/>
          <w:color w:val="000000"/>
          <w:sz w:val="22"/>
          <w:szCs w:val="22"/>
        </w:rPr>
        <w:t>мультипликатор депозитного расширения</w:t>
      </w:r>
      <w:r>
        <w:rPr>
          <w:rStyle w:val="c13"/>
          <w:color w:val="000000"/>
          <w:sz w:val="22"/>
          <w:szCs w:val="22"/>
        </w:rPr>
        <w:t xml:space="preserve"> – </w:t>
      </w:r>
      <w:proofErr w:type="gramStart"/>
      <w:r>
        <w:rPr>
          <w:rStyle w:val="c13"/>
          <w:color w:val="000000"/>
          <w:sz w:val="22"/>
          <w:szCs w:val="22"/>
        </w:rPr>
        <w:t>показатель, определяющий во сколько раз банки могут</w:t>
      </w:r>
      <w:proofErr w:type="gramEnd"/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увеличить денежную массу по сравнению с суммой наличных денег, внесенной вкладчиками.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2"/>
          <w:szCs w:val="22"/>
        </w:rPr>
        <w:t>  Определяется делением 100 на ставку резервных требований, установленную ЦБ страны.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                </w:t>
      </w:r>
      <w:r>
        <w:rPr>
          <w:rStyle w:val="c3"/>
          <w:color w:val="000000"/>
        </w:rPr>
        <w:t xml:space="preserve">       ТЕСТ 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1. Увеличение скорости обращения денег при тех же денежной и товарной массах приводит </w:t>
      </w:r>
      <w:proofErr w:type="gramStart"/>
      <w:r>
        <w:rPr>
          <w:rStyle w:val="c3"/>
          <w:color w:val="000000"/>
        </w:rPr>
        <w:t>к</w:t>
      </w:r>
      <w:proofErr w:type="gramEnd"/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А) увеличению покупательной способности денег;          В) росту цен;  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Б) снижению цен;                                                                  Г) экономическому росту.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Скорость обращения денег равняется …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А) сумме выданных банковских кредитов, делённой на их количество;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Б) индексу цен, скорректированному с учётом реального Валового Внутреннего Продукта;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В) среднему количеству платежей, в которых участвует каждая денежная единица в течение года;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Г)  среднему числу переводов безналичных денег, приходящемуся в год на один коммерческий банк.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Деньги служат в качестве …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А) единицы счёта;    Б) средства платежа;    В) средства накопления;     Г) всё верно.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Прямой обмен товара на товар без использования денег в экономике носит название: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А) бартер;    Б) безналичный расчёт;    В) свободная торговля;   Г) несостоятельность рынка.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5. Отличие наличных денег от других активов в том, что …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А) номинальная стоимость наличных денег уменьшается в результате инфляции;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Б) наличные деньги наиболее ликвидны;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В) номинальная стоимость наличных денег увеличивается в результате инфляции;</w:t>
      </w:r>
    </w:p>
    <w:p w:rsidR="001B03D2" w:rsidRDefault="001B03D2" w:rsidP="001B03D2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Г) наличные деньги лучше других активов выполняют функцию сохранения ценности.</w:t>
      </w:r>
    </w:p>
    <w:p w:rsidR="001B03D2" w:rsidRDefault="001B03D2" w:rsidP="001B03D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                                                                           </w:t>
      </w:r>
      <w:bookmarkStart w:id="0" w:name="_GoBack"/>
      <w:bookmarkEnd w:id="0"/>
    </w:p>
    <w:p w:rsidR="008723E9" w:rsidRPr="001B03D2" w:rsidRDefault="008723E9" w:rsidP="001B0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3E9" w:rsidRPr="001B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9E"/>
    <w:rsid w:val="001B03D2"/>
    <w:rsid w:val="008723E9"/>
    <w:rsid w:val="00B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B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03D2"/>
  </w:style>
  <w:style w:type="character" w:customStyle="1" w:styleId="c3">
    <w:name w:val="c3"/>
    <w:basedOn w:val="a0"/>
    <w:rsid w:val="001B03D2"/>
  </w:style>
  <w:style w:type="paragraph" w:customStyle="1" w:styleId="c22">
    <w:name w:val="c22"/>
    <w:basedOn w:val="a"/>
    <w:rsid w:val="001B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B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03D2"/>
  </w:style>
  <w:style w:type="character" w:customStyle="1" w:styleId="c3">
    <w:name w:val="c3"/>
    <w:basedOn w:val="a0"/>
    <w:rsid w:val="001B03D2"/>
  </w:style>
  <w:style w:type="paragraph" w:customStyle="1" w:styleId="c22">
    <w:name w:val="c22"/>
    <w:basedOn w:val="a"/>
    <w:rsid w:val="001B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2020-04-20T07:51:00Z</dcterms:created>
  <dcterms:modified xsi:type="dcterms:W3CDTF">2020-04-20T07:54:00Z</dcterms:modified>
</cp:coreProperties>
</file>