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D6" w:rsidRPr="006F0CD6" w:rsidRDefault="006F0CD6" w:rsidP="006F0C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6F0CD6">
        <w:rPr>
          <w:rStyle w:val="normaltextrun"/>
          <w:sz w:val="28"/>
          <w:szCs w:val="28"/>
        </w:rPr>
        <w:t>04.05.2020</w:t>
      </w:r>
      <w:r w:rsidRPr="006F0CD6">
        <w:rPr>
          <w:rStyle w:val="eop"/>
          <w:sz w:val="28"/>
          <w:szCs w:val="28"/>
        </w:rPr>
        <w:t> </w:t>
      </w:r>
    </w:p>
    <w:p w:rsidR="006F0CD6" w:rsidRPr="006F0CD6" w:rsidRDefault="006F0CD6" w:rsidP="006F0C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6F0CD6">
        <w:rPr>
          <w:rStyle w:val="normaltextrun"/>
          <w:sz w:val="28"/>
          <w:szCs w:val="28"/>
        </w:rPr>
        <w:t>МДК 03.01</w:t>
      </w:r>
      <w:r w:rsidRPr="006F0CD6">
        <w:rPr>
          <w:rStyle w:val="eop"/>
          <w:sz w:val="28"/>
          <w:szCs w:val="28"/>
        </w:rPr>
        <w:t> </w:t>
      </w:r>
    </w:p>
    <w:p w:rsidR="006F0CD6" w:rsidRPr="006F0CD6" w:rsidRDefault="006F0CD6" w:rsidP="006F0C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6F0CD6">
        <w:rPr>
          <w:rStyle w:val="normaltextrun"/>
          <w:sz w:val="28"/>
          <w:szCs w:val="28"/>
        </w:rPr>
        <w:t>Занятие 38, 39 Параллельная работа силовых трансформаторов</w:t>
      </w:r>
      <w:r w:rsidRPr="006F0CD6">
        <w:rPr>
          <w:rStyle w:val="eop"/>
          <w:sz w:val="28"/>
          <w:szCs w:val="28"/>
        </w:rPr>
        <w:t> </w:t>
      </w:r>
    </w:p>
    <w:p w:rsidR="006F0CD6" w:rsidRPr="006F0CD6" w:rsidRDefault="006F0CD6" w:rsidP="006F0C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6F0CD6">
        <w:rPr>
          <w:rStyle w:val="normaltextrun"/>
          <w:sz w:val="28"/>
          <w:szCs w:val="28"/>
        </w:rPr>
        <w:t>Задание:</w:t>
      </w:r>
      <w:r w:rsidRPr="006F0CD6">
        <w:rPr>
          <w:rStyle w:val="eop"/>
          <w:sz w:val="28"/>
          <w:szCs w:val="28"/>
        </w:rPr>
        <w:t> </w:t>
      </w:r>
    </w:p>
    <w:p w:rsidR="006F0CD6" w:rsidRPr="006F0CD6" w:rsidRDefault="006F0CD6" w:rsidP="006F0CD6">
      <w:pPr>
        <w:pStyle w:val="paragraph"/>
        <w:numPr>
          <w:ilvl w:val="0"/>
          <w:numId w:val="1"/>
        </w:numPr>
        <w:spacing w:before="0" w:beforeAutospacing="0" w:after="0" w:afterAutospacing="0"/>
        <w:ind w:left="1065" w:firstLine="0"/>
        <w:jc w:val="both"/>
        <w:textAlignment w:val="baseline"/>
        <w:rPr>
          <w:sz w:val="28"/>
          <w:szCs w:val="28"/>
        </w:rPr>
      </w:pPr>
      <w:r w:rsidRPr="006F0CD6">
        <w:rPr>
          <w:rStyle w:val="normaltextrun"/>
          <w:sz w:val="28"/>
          <w:szCs w:val="28"/>
        </w:rPr>
        <w:t>Изучить материал</w:t>
      </w:r>
      <w:r w:rsidRPr="006F0CD6">
        <w:rPr>
          <w:rStyle w:val="eop"/>
          <w:sz w:val="28"/>
          <w:szCs w:val="28"/>
        </w:rPr>
        <w:t> </w:t>
      </w:r>
    </w:p>
    <w:p w:rsidR="006F0CD6" w:rsidRPr="006F0CD6" w:rsidRDefault="006F0CD6" w:rsidP="006F0CD6">
      <w:pPr>
        <w:pStyle w:val="paragraph"/>
        <w:numPr>
          <w:ilvl w:val="0"/>
          <w:numId w:val="2"/>
        </w:numPr>
        <w:spacing w:before="0" w:beforeAutospacing="0" w:after="0" w:afterAutospacing="0"/>
        <w:ind w:left="1065" w:firstLine="0"/>
        <w:jc w:val="both"/>
        <w:textAlignment w:val="baseline"/>
        <w:rPr>
          <w:sz w:val="28"/>
          <w:szCs w:val="28"/>
        </w:rPr>
      </w:pPr>
      <w:r w:rsidRPr="006F0CD6">
        <w:rPr>
          <w:rStyle w:val="normaltextrun"/>
          <w:sz w:val="28"/>
          <w:szCs w:val="28"/>
        </w:rPr>
        <w:t>Законспектировать в тетрадь</w:t>
      </w:r>
      <w:r w:rsidRPr="006F0CD6">
        <w:rPr>
          <w:rStyle w:val="eop"/>
          <w:sz w:val="28"/>
          <w:szCs w:val="28"/>
        </w:rPr>
        <w:t> </w:t>
      </w:r>
    </w:p>
    <w:p w:rsidR="006F0CD6" w:rsidRPr="006F0CD6" w:rsidRDefault="006F0CD6" w:rsidP="006F0CD6">
      <w:pPr>
        <w:pStyle w:val="paragraph"/>
        <w:numPr>
          <w:ilvl w:val="0"/>
          <w:numId w:val="3"/>
        </w:numPr>
        <w:spacing w:before="0" w:beforeAutospacing="0" w:after="0" w:afterAutospacing="0"/>
        <w:ind w:left="1065" w:firstLine="0"/>
        <w:jc w:val="both"/>
        <w:textAlignment w:val="baseline"/>
        <w:rPr>
          <w:sz w:val="28"/>
          <w:szCs w:val="28"/>
        </w:rPr>
      </w:pPr>
      <w:r w:rsidRPr="006F0CD6">
        <w:rPr>
          <w:rStyle w:val="normaltextrun"/>
          <w:sz w:val="28"/>
          <w:szCs w:val="28"/>
        </w:rPr>
        <w:t>Прислать отчет о проделанной работе на </w:t>
      </w:r>
      <w:proofErr w:type="spellStart"/>
      <w:r w:rsidRPr="006F0CD6">
        <w:rPr>
          <w:rStyle w:val="spellingerror"/>
          <w:sz w:val="28"/>
          <w:szCs w:val="28"/>
        </w:rPr>
        <w:t>эл.почту</w:t>
      </w:r>
      <w:proofErr w:type="spellEnd"/>
      <w:r w:rsidRPr="006F0CD6">
        <w:rPr>
          <w:rStyle w:val="normaltextrun"/>
          <w:sz w:val="28"/>
          <w:szCs w:val="28"/>
        </w:rPr>
        <w:t> </w:t>
      </w:r>
      <w:hyperlink r:id="rId5" w:tgtFrame="_blank" w:history="1">
        <w:r w:rsidRPr="006F0CD6">
          <w:rPr>
            <w:rStyle w:val="normaltextrun"/>
            <w:color w:val="0000FF"/>
            <w:sz w:val="28"/>
            <w:szCs w:val="28"/>
          </w:rPr>
          <w:t>sergey.vaibert@yandex.ru</w:t>
        </w:r>
      </w:hyperlink>
      <w:r w:rsidRPr="006F0CD6">
        <w:rPr>
          <w:rStyle w:val="eop"/>
          <w:sz w:val="28"/>
          <w:szCs w:val="28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Параллельная работа трансформаторов – подключение трансформаторов на совместную работу, при таком подключении соединяются между собой одноименные выводы обмоток со стороны высокого напряжения и выводы обмотки сторон низкого напряжения.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Соединение только первичных, или только вторичных обмоток между собой не следует смешивать с параллельной работой трансформаторов. Такое соединение определяется, как совместная работа двух трансформаторов.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При необходимости включения трансформаторов на параллельную работу во избежание негативных последствий для оборудования необходимо учитывать несколько факторов. Рассмотрим подробно условия включения силовых трансформаторов на параллельную работу.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Равенство групп соединения обмоток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Существует несколько </w:t>
      </w:r>
      <w:hyperlink r:id="rId6" w:tgtFrame="_blank" w:history="1">
        <w:r>
          <w:rPr>
            <w:rStyle w:val="normaltextrun"/>
            <w:rFonts w:ascii="Arial" w:hAnsi="Arial" w:cs="Arial"/>
            <w:color w:val="1E1788"/>
            <w:sz w:val="32"/>
            <w:szCs w:val="32"/>
          </w:rPr>
          <w:t>групп соединений обмоток трансформатора</w:t>
        </w:r>
      </w:hyperlink>
      <w:r>
        <w:rPr>
          <w:rStyle w:val="normaltextrun"/>
          <w:rFonts w:ascii="Arial" w:hAnsi="Arial" w:cs="Arial"/>
          <w:sz w:val="32"/>
          <w:szCs w:val="32"/>
        </w:rPr>
        <w:t>. Каждая группа отличается своим углом сдвига фаз первичного и вторичного напряжений. Поэтому если включить два трансформатора с разными группами соединения обмоток на параллельную работу, то это приведет к возникновению больших уравнительных токов в обмотках, которые приведут к выходу из строя трансформаторы.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Поэтому первым условием включения трансформаторов на параллельную работу является равенство их групп соединений обмоток.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Номинальная мощность трансформаторов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Второе условие, необходимое для возможности включения трансформаторов на параллельную работу – соотношение их </w:t>
      </w:r>
      <w:r>
        <w:rPr>
          <w:rStyle w:val="normaltextrun"/>
          <w:rFonts w:ascii="Arial" w:hAnsi="Arial" w:cs="Arial"/>
          <w:sz w:val="32"/>
          <w:szCs w:val="32"/>
        </w:rPr>
        <w:lastRenderedPageBreak/>
        <w:t>номинальной мощности не более 1 к 3. Например, если </w:t>
      </w:r>
      <w:hyperlink r:id="rId7" w:tgtFrame="_blank" w:history="1">
        <w:r>
          <w:rPr>
            <w:rStyle w:val="normaltextrun"/>
            <w:rFonts w:ascii="Arial" w:hAnsi="Arial" w:cs="Arial"/>
            <w:color w:val="1E1788"/>
            <w:sz w:val="32"/>
            <w:szCs w:val="32"/>
          </w:rPr>
          <w:t>номинальная мощность одного силового трансформатора</w:t>
        </w:r>
      </w:hyperlink>
      <w:r>
        <w:rPr>
          <w:rStyle w:val="normaltextrun"/>
          <w:rFonts w:ascii="Arial" w:hAnsi="Arial" w:cs="Arial"/>
          <w:sz w:val="32"/>
          <w:szCs w:val="32"/>
        </w:rPr>
        <w:t> 1000 </w:t>
      </w:r>
      <w:proofErr w:type="spellStart"/>
      <w:r>
        <w:rPr>
          <w:rStyle w:val="spellingerror"/>
          <w:rFonts w:ascii="Arial" w:hAnsi="Arial" w:cs="Arial"/>
          <w:sz w:val="32"/>
          <w:szCs w:val="32"/>
        </w:rPr>
        <w:t>кВА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, то он может быть включен на параллельную работу с другим трансформатором, мощностью от 400 </w:t>
      </w:r>
      <w:proofErr w:type="spellStart"/>
      <w:r>
        <w:rPr>
          <w:rStyle w:val="spellingerror"/>
          <w:rFonts w:ascii="Arial" w:hAnsi="Arial" w:cs="Arial"/>
          <w:sz w:val="32"/>
          <w:szCs w:val="32"/>
        </w:rPr>
        <w:t>кВА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 до 2500 </w:t>
      </w:r>
      <w:proofErr w:type="spellStart"/>
      <w:r>
        <w:rPr>
          <w:rStyle w:val="spellingerror"/>
          <w:rFonts w:ascii="Arial" w:hAnsi="Arial" w:cs="Arial"/>
          <w:sz w:val="32"/>
          <w:szCs w:val="32"/>
        </w:rPr>
        <w:t>кВА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 – все величины из данного диапазона мощности в соотношении с мощностью 1000 </w:t>
      </w:r>
      <w:proofErr w:type="spellStart"/>
      <w:r>
        <w:rPr>
          <w:rStyle w:val="spellingerror"/>
          <w:rFonts w:ascii="Arial" w:hAnsi="Arial" w:cs="Arial"/>
          <w:sz w:val="32"/>
          <w:szCs w:val="32"/>
        </w:rPr>
        <w:t>кВА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 не более 1 к 3.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FFFF"/>
          <w:sz w:val="22"/>
          <w:szCs w:val="22"/>
        </w:rPr>
        <w:t>Скрыть объявление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Параллельная работа трансформаторов с различной номинальной мощностью: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Номинальное напряжение обмоток, коэффициент трансформации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Третье условие – равенство номинальных напряжений обмоток подключаемых на совместную работу трансформаторов. Если напряжение на вторичных обмотках трансформаторов будет отличаться, то это приведет к возникновению уравнительных токов, которые в свою очередь приводят к падениям напряжения и нежелательным потерям.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Допускается незначительное отклонение напряжений - разница </w:t>
      </w:r>
      <w:hyperlink r:id="rId8" w:tgtFrame="_blank" w:history="1">
        <w:r>
          <w:rPr>
            <w:rStyle w:val="normaltextrun"/>
            <w:rFonts w:ascii="Arial" w:hAnsi="Arial" w:cs="Arial"/>
            <w:color w:val="1E1788"/>
            <w:sz w:val="32"/>
            <w:szCs w:val="32"/>
          </w:rPr>
          <w:t>коэффициентов трансформации</w:t>
        </w:r>
      </w:hyperlink>
      <w:r>
        <w:rPr>
          <w:rStyle w:val="normaltextrun"/>
          <w:rFonts w:ascii="Arial" w:hAnsi="Arial" w:cs="Arial"/>
          <w:sz w:val="32"/>
          <w:szCs w:val="32"/>
        </w:rPr>
        <w:t> в пределах до 0,5%.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На трансформаторах, где предусмотрена возможность регулировки коэффициента трансформации путем увеличения или уменьшения количества витков обмотки, нужно учитывать положение переключающих устройств – ПБВ или РПН. При необходимости посредством применения данных устройств можно откорректировать напряжение на трансформаторе до требуемых значений, после чего можно соединять вторичные обмотки – включать трансформаторы на параллельную работу.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Напряжение короткого замыкания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На каждом трансформаторе в паспорте указывается такой параметр, как </w:t>
      </w:r>
      <w:hyperlink r:id="rId9" w:tgtFrame="_blank" w:history="1">
        <w:r>
          <w:rPr>
            <w:rStyle w:val="normaltextrun"/>
            <w:rFonts w:ascii="Arial" w:hAnsi="Arial" w:cs="Arial"/>
            <w:color w:val="1E1788"/>
            <w:sz w:val="32"/>
            <w:szCs w:val="32"/>
          </w:rPr>
          <w:t>напряжение короткого замыкания</w:t>
        </w:r>
      </w:hyperlink>
      <w:r>
        <w:rPr>
          <w:rStyle w:val="normaltextrun"/>
          <w:rFonts w:ascii="Arial" w:hAnsi="Arial" w:cs="Arial"/>
          <w:sz w:val="32"/>
          <w:szCs w:val="32"/>
        </w:rPr>
        <w:t xml:space="preserve">. Эта </w:t>
      </w:r>
      <w:r>
        <w:rPr>
          <w:rStyle w:val="normaltextrun"/>
          <w:rFonts w:ascii="Arial" w:hAnsi="Arial" w:cs="Arial"/>
          <w:sz w:val="32"/>
          <w:szCs w:val="32"/>
        </w:rPr>
        <w:lastRenderedPageBreak/>
        <w:t>величина показывает процентное соотношение к номинальному напряжению первичной обмотки силового трансформатора, которое необходимо подать на первичную обмотку, чтобы по обмотке протекал номинальный ток, при замкнутых накоротко выводах вторичной обмотки.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Напряжение короткого замыкания характеризует внутреннее сопротивление обмоток силового трансформатора. Поэтому если включить параллельно трансформаторы с разными показателями напряжения короткого замыкания, то внутренние сопротивления трансформаторов будут непропорциональны и при подключении нагрузки трансформаторы будут нагружены неравномерно: один из трансформаторов может быть перегружен, а другой недогружен.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В данном случае нагрузка будет распределяться обратно пропорционально напряжению короткого замыкания – то есть трансформатор с меньшим значением напряжения КЗ будет перегружен.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Поэтому четвертым условием включения трансформаторов на параллельную работу является равенство напряжений короткого замыкания. Допускается разница напряжений короткого замыкания на 10%.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Распределение нагрузки между трансформаторами разной мощности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При необходимости включения трансформаторов на параллельную работу возникает вопрос: а как будет распределена нагрузка между трансформаторами разной номинальной мощности? При соблюдении вышеперечисленных условий нагрузка на трансформаторах будет распределена пропорционально, в соответствии с их номинальными мощностями.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Но, не смотря на соответствие паспортных данных вышеприведенным условиям, фактические параметры включаемых на параллельную работу трансформаторов могут немного отличаться.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В первую очередь это связано с техническим состоянием трансформатора, возможными несоответствиями, </w:t>
      </w:r>
      <w:r>
        <w:rPr>
          <w:rStyle w:val="normaltextrun"/>
          <w:rFonts w:ascii="Arial" w:hAnsi="Arial" w:cs="Arial"/>
          <w:sz w:val="32"/>
          <w:szCs w:val="32"/>
        </w:rPr>
        <w:lastRenderedPageBreak/>
        <w:t>допущенными на производстве либо внесенными изменениями в конструкцию при выполнении ремонтно-восстановительных работ. В таком случае при включении трансформаторов на параллельную работу может наблюдаться непропорциональное распределение нагрузки.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Возможный вариант решения данной проблемы - изменение коэффициента трансформации переключением устройства ПБВ или РПН. В данном случае необходимо экспериментально откорректировать напряжение на вторичной обмотке трансформаторов таким образом, чтобы на обмотке недогруженного трансформатора напряжение было выше, чем на другом трансформаторе.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После выбора трансформаторов с учетом вышеприведенным условий необходимо выполнить еще одно важное условие – </w:t>
      </w:r>
      <w:hyperlink r:id="rId10" w:tgtFrame="_blank" w:history="1">
        <w:r>
          <w:rPr>
            <w:rStyle w:val="normaltextrun"/>
            <w:rFonts w:ascii="Arial" w:hAnsi="Arial" w:cs="Arial"/>
            <w:color w:val="1E1788"/>
            <w:sz w:val="32"/>
            <w:szCs w:val="32"/>
          </w:rPr>
          <w:t>соблюсти </w:t>
        </w:r>
        <w:proofErr w:type="spellStart"/>
        <w:r>
          <w:rPr>
            <w:rStyle w:val="normaltextrun"/>
            <w:rFonts w:ascii="Arial" w:hAnsi="Arial" w:cs="Arial"/>
            <w:color w:val="1E1788"/>
            <w:sz w:val="32"/>
            <w:szCs w:val="32"/>
          </w:rPr>
          <w:t>фазировку</w:t>
        </w:r>
        <w:proofErr w:type="spellEnd"/>
      </w:hyperlink>
      <w:r>
        <w:rPr>
          <w:rStyle w:val="normaltextrun"/>
          <w:rFonts w:ascii="Arial" w:hAnsi="Arial" w:cs="Arial"/>
          <w:sz w:val="32"/>
          <w:szCs w:val="32"/>
        </w:rPr>
        <w:t> при подключении выводов вторичных обмоток во избежание создания аварийной ситуации в электросети – междуфазного короткого замыкания.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То есть перед тем как соединить выводы вторичных обмоток необходимо убедиться в том, что будут подключены одноименные выводы – для этого выполняется </w:t>
      </w:r>
      <w:proofErr w:type="spellStart"/>
      <w:r>
        <w:rPr>
          <w:rStyle w:val="spellingerror"/>
          <w:rFonts w:ascii="Arial" w:hAnsi="Arial" w:cs="Arial"/>
          <w:sz w:val="32"/>
          <w:szCs w:val="32"/>
        </w:rPr>
        <w:t>пофазная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 проверка специальными указателями для </w:t>
      </w:r>
      <w:proofErr w:type="spellStart"/>
      <w:r>
        <w:rPr>
          <w:rStyle w:val="spellingerror"/>
          <w:rFonts w:ascii="Arial" w:hAnsi="Arial" w:cs="Arial"/>
          <w:sz w:val="32"/>
          <w:szCs w:val="32"/>
        </w:rPr>
        <w:t>фазировки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При включении трансформаторов на параллельную работу не менее важно правильно выбрать оборудование для их подключения к электрической сети.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Выбор коммутационных аппаратов и соединительных </w:t>
      </w:r>
      <w:proofErr w:type="spellStart"/>
      <w:r>
        <w:rPr>
          <w:rStyle w:val="spellingerror"/>
          <w:rFonts w:ascii="Arial" w:hAnsi="Arial" w:cs="Arial"/>
          <w:sz w:val="32"/>
          <w:szCs w:val="32"/>
        </w:rPr>
        <w:t>токопроводов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 по стороне ВН и НН трансформаторов осуществляется по номинальному току обмоток трансформатора с учетом допустимых кратковременных перегрузок.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F0CD6" w:rsidRDefault="006F0CD6" w:rsidP="006F0CD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Защитные аппараты – высоковольтные выключатели, автоматически выключатели или предохранители должны быть выбраны таким образом, чтобы обмотки не подвергались перегрузкам выше допустимых значений, были защищены от возможных коротких замыканий в электрической сети.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03472F" w:rsidRDefault="0003472F"/>
    <w:sectPr w:rsidR="0003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A8A"/>
    <w:multiLevelType w:val="multilevel"/>
    <w:tmpl w:val="C02A9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93F29"/>
    <w:multiLevelType w:val="multilevel"/>
    <w:tmpl w:val="7EEE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4526C"/>
    <w:multiLevelType w:val="multilevel"/>
    <w:tmpl w:val="7FC65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0CD6"/>
    <w:rsid w:val="0003472F"/>
    <w:rsid w:val="006F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F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F0CD6"/>
  </w:style>
  <w:style w:type="character" w:customStyle="1" w:styleId="eop">
    <w:name w:val="eop"/>
    <w:basedOn w:val="a0"/>
    <w:rsid w:val="006F0CD6"/>
  </w:style>
  <w:style w:type="character" w:customStyle="1" w:styleId="spellingerror">
    <w:name w:val="spellingerror"/>
    <w:basedOn w:val="a0"/>
    <w:rsid w:val="006F0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main/naladka/590-opredelenie-kojefficienta-transformac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ctricalschool.info/spravochnik/maschiny/429-transformatory-naznachen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icalschool.info/main/visokovoltny/579-skhemy-i-gruppy-soedinenijj-obmot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rgey.vaibert@yandex.ru" TargetMode="External"/><Relationship Id="rId10" Type="http://schemas.openxmlformats.org/officeDocument/2006/relationships/hyperlink" Target="http://electricalschool.info/main/naladka/249-fazirovka-transformatorov-dl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spravochnik/maschiny/1017-rezhim-korotkogo-zamyka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bizone</dc:creator>
  <cp:keywords/>
  <dc:description/>
  <cp:lastModifiedBy>bizone</cp:lastModifiedBy>
  <cp:revision>3</cp:revision>
  <dcterms:created xsi:type="dcterms:W3CDTF">2020-05-03T09:48:00Z</dcterms:created>
  <dcterms:modified xsi:type="dcterms:W3CDTF">2020-05-03T09:50:00Z</dcterms:modified>
</cp:coreProperties>
</file>