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  <w:r>
        <w:rPr>
          <w:rStyle w:val="a6"/>
          <w:rFonts w:ascii="Verdana" w:hAnsi="Verdana"/>
          <w:color w:val="301C01"/>
          <w:sz w:val="18"/>
          <w:szCs w:val="18"/>
        </w:rPr>
        <w:t>Тема урока: Работа и мощность тока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  <w:r>
        <w:rPr>
          <w:rStyle w:val="a6"/>
          <w:rFonts w:ascii="Verdana" w:hAnsi="Verdana"/>
          <w:color w:val="301C01"/>
          <w:sz w:val="18"/>
          <w:szCs w:val="18"/>
        </w:rPr>
        <w:t>Изучить, конспектировать материал.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  <w:r>
        <w:rPr>
          <w:rStyle w:val="a6"/>
          <w:rFonts w:ascii="Verdana" w:hAnsi="Verdana"/>
          <w:color w:val="301C01"/>
          <w:sz w:val="18"/>
          <w:szCs w:val="18"/>
        </w:rPr>
        <w:t>Решить задачу: На цоколе карманного фонаря написано: 24В,1,2 А.Определите сопротивление и потребляемую мощность.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Style w:val="a6"/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Style w:val="a6"/>
          <w:rFonts w:ascii="Verdana" w:hAnsi="Verdana"/>
          <w:color w:val="301C01"/>
          <w:sz w:val="18"/>
          <w:szCs w:val="18"/>
        </w:rPr>
        <w:t>Работа тока </w:t>
      </w:r>
      <w:r>
        <w:rPr>
          <w:rFonts w:ascii="Verdana" w:hAnsi="Verdana"/>
          <w:color w:val="301C01"/>
          <w:sz w:val="18"/>
          <w:szCs w:val="18"/>
        </w:rPr>
        <w:t>- это работа электрического поля по переносу электрических зарядов вдоль проводника;</w:t>
      </w:r>
      <w:r>
        <w:rPr>
          <w:rFonts w:ascii="Verdana" w:hAnsi="Verdana"/>
          <w:color w:val="301C01"/>
          <w:sz w:val="18"/>
          <w:szCs w:val="18"/>
        </w:rPr>
        <w:br/>
      </w:r>
      <w:r>
        <w:rPr>
          <w:rFonts w:ascii="Verdana" w:hAnsi="Verdana"/>
          <w:color w:val="301C01"/>
          <w:sz w:val="18"/>
          <w:szCs w:val="18"/>
        </w:rPr>
        <w:br/>
        <w:t>Работа тока на участке цепи равна произведению силы тока, напряжения и времени, в течение которого работа совершалась.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  <w:t>Применяя формулу закона Ома для участка цепи, можно записать несколько вариантов формулы для расчета работы тока: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noProof/>
          <w:color w:val="301C01"/>
          <w:sz w:val="18"/>
          <w:szCs w:val="18"/>
        </w:rPr>
        <w:drawing>
          <wp:inline distT="0" distB="0" distL="0" distR="0">
            <wp:extent cx="3434080" cy="622300"/>
            <wp:effectExtent l="19050" t="0" r="0" b="0"/>
            <wp:docPr id="4" name="Рисунок 4" descr="http://class-fizika.narod.ru/10_11_class/10_sp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ass-fizika.narod.ru/10_11_class/10_spt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</w:r>
      <w:r>
        <w:rPr>
          <w:rStyle w:val="a6"/>
          <w:rFonts w:ascii="Verdana" w:hAnsi="Verdana"/>
          <w:color w:val="301C01"/>
          <w:sz w:val="18"/>
          <w:szCs w:val="18"/>
        </w:rPr>
        <w:t>По закону сохранения энергии: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  <w:t>работа равна изменению энергии участка цепи, поэтому выделяемая проводником энергия равна работе тока.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  <w:t>В системе СИ: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noProof/>
          <w:color w:val="301C01"/>
          <w:sz w:val="18"/>
          <w:szCs w:val="18"/>
        </w:rPr>
        <w:drawing>
          <wp:inline distT="0" distB="0" distL="0" distR="0">
            <wp:extent cx="3434080" cy="788035"/>
            <wp:effectExtent l="19050" t="0" r="0" b="0"/>
            <wp:docPr id="5" name="Рисунок 5" descr="http://class-fizika.narod.ru/10_11_class/10_spt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ass-fizika.narod.ru/10_11_class/10_spt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05" w:rsidRDefault="00671805" w:rsidP="00671805">
      <w:pPr>
        <w:pStyle w:val="zag9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</w:r>
      <w:r>
        <w:rPr>
          <w:rStyle w:val="style20"/>
          <w:rFonts w:ascii="Verdana" w:hAnsi="Verdana"/>
          <w:b/>
          <w:bCs/>
          <w:color w:val="FF0000"/>
          <w:sz w:val="18"/>
          <w:szCs w:val="18"/>
        </w:rPr>
        <w:t xml:space="preserve">ЗАКОН ДЖОУЛЯ </w:t>
      </w:r>
      <w:proofErr w:type="gramStart"/>
      <w:r>
        <w:rPr>
          <w:rStyle w:val="style20"/>
          <w:rFonts w:ascii="Verdana" w:hAnsi="Verdana"/>
          <w:b/>
          <w:bCs/>
          <w:color w:val="FF0000"/>
          <w:sz w:val="18"/>
          <w:szCs w:val="18"/>
        </w:rPr>
        <w:t>-Л</w:t>
      </w:r>
      <w:proofErr w:type="gramEnd"/>
      <w:r>
        <w:rPr>
          <w:rStyle w:val="style20"/>
          <w:rFonts w:ascii="Verdana" w:hAnsi="Verdana"/>
          <w:b/>
          <w:bCs/>
          <w:color w:val="FF0000"/>
          <w:sz w:val="18"/>
          <w:szCs w:val="18"/>
        </w:rPr>
        <w:t>ЕНЦА</w:t>
      </w:r>
    </w:p>
    <w:p w:rsidR="00671805" w:rsidRDefault="00671805" w:rsidP="00671805">
      <w:pPr>
        <w:pStyle w:val="zag9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  <w:t xml:space="preserve">При </w:t>
      </w:r>
      <w:proofErr w:type="spellStart"/>
      <w:r>
        <w:rPr>
          <w:rFonts w:ascii="Verdana" w:hAnsi="Verdana"/>
          <w:color w:val="301C01"/>
          <w:sz w:val="18"/>
          <w:szCs w:val="18"/>
        </w:rPr>
        <w:t>прохождениии</w:t>
      </w:r>
      <w:proofErr w:type="spellEnd"/>
      <w:r>
        <w:rPr>
          <w:rFonts w:ascii="Verdana" w:hAnsi="Verdana"/>
          <w:color w:val="301C01"/>
          <w:sz w:val="18"/>
          <w:szCs w:val="18"/>
        </w:rPr>
        <w:t xml:space="preserve"> тока по проводнику проводник нагревается, и происходит теплообмен с окружающей средой, т.е. проводник отдает теплоту окружающим его телам.</w:t>
      </w:r>
    </w:p>
    <w:p w:rsidR="00671805" w:rsidRDefault="00671805" w:rsidP="00671805">
      <w:pPr>
        <w:pStyle w:val="zag9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color w:val="301C01"/>
          <w:sz w:val="18"/>
          <w:szCs w:val="18"/>
        </w:rPr>
        <w:br/>
        <w:t>Количество теплоты, выделяемое проводником с током в окружающую среду, равно произведению квадрата силы тока, сопротивления проводника и времени прохождения тока по проводнику.</w:t>
      </w:r>
    </w:p>
    <w:p w:rsidR="00671805" w:rsidRDefault="00671805" w:rsidP="00671805">
      <w:pPr>
        <w:pStyle w:val="zag9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  <w:r>
        <w:rPr>
          <w:rFonts w:ascii="Verdana" w:hAnsi="Verdana"/>
          <w:noProof/>
          <w:color w:val="301C01"/>
          <w:sz w:val="18"/>
          <w:szCs w:val="18"/>
        </w:rPr>
        <w:drawing>
          <wp:inline distT="0" distB="0" distL="0" distR="0">
            <wp:extent cx="3151505" cy="535305"/>
            <wp:effectExtent l="19050" t="0" r="0" b="0"/>
            <wp:docPr id="6" name="Рисунок 6" descr="http://class-fizika.narod.ru/10_11_class/10_spt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ass-fizika.narod.ru/10_11_class/10_spt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05" w:rsidRDefault="00671805" w:rsidP="00671805">
      <w:pPr>
        <w:pStyle w:val="zag9"/>
        <w:shd w:val="clear" w:color="auto" w:fill="FFFFFF"/>
        <w:spacing w:before="0" w:beforeAutospacing="0" w:after="0" w:afterAutospacing="0"/>
        <w:ind w:firstLine="306"/>
        <w:rPr>
          <w:rFonts w:ascii="Verdana" w:hAnsi="Verdana"/>
          <w:color w:val="301C01"/>
          <w:sz w:val="18"/>
          <w:szCs w:val="18"/>
        </w:rPr>
      </w:pP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Скорость совершения работы тока на данном участке цепи характеризует </w:t>
      </w:r>
      <w:r>
        <w:rPr>
          <w:rStyle w:val="a6"/>
          <w:rFonts w:ascii="Arial" w:hAnsi="Arial" w:cs="Arial"/>
          <w:color w:val="333333"/>
          <w:sz w:val="25"/>
          <w:szCs w:val="25"/>
        </w:rPr>
        <w:t>мощность тока</w:t>
      </w:r>
      <w:r>
        <w:rPr>
          <w:rFonts w:ascii="Arial" w:hAnsi="Arial" w:cs="Arial"/>
          <w:color w:val="333333"/>
          <w:sz w:val="25"/>
          <w:szCs w:val="25"/>
        </w:rPr>
        <w:t>. Мощность тока определяют по формуле </w:t>
      </w:r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N=</w:t>
      </w:r>
      <w:proofErr w:type="spellStart"/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AΔt</w:t>
      </w:r>
      <w:proofErr w:type="spellEnd"/>
      <w:r>
        <w:rPr>
          <w:rFonts w:ascii="Arial" w:hAnsi="Arial" w:cs="Arial"/>
          <w:color w:val="333333"/>
          <w:sz w:val="25"/>
          <w:szCs w:val="25"/>
        </w:rPr>
        <w:t> или </w:t>
      </w:r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N=U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I</w:t>
      </w:r>
      <w:r>
        <w:rPr>
          <w:rFonts w:ascii="Arial" w:hAnsi="Arial" w:cs="Arial"/>
          <w:color w:val="333333"/>
          <w:sz w:val="25"/>
          <w:szCs w:val="25"/>
        </w:rPr>
        <w:t>. Данная формула также носит универсальный характер и может применяться не только для теплового действия тока.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Используя закон Ома для участка цепи, можно записать иначе формулу для мощности тока: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5"/>
          <w:szCs w:val="25"/>
        </w:rPr>
      </w:pPr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N=I2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r>
        <w:rPr>
          <w:rStyle w:val="mjxassistivemathml"/>
          <w:rFonts w:ascii="Arial" w:hAnsi="Arial" w:cs="Arial"/>
          <w:color w:val="333333"/>
          <w:sz w:val="25"/>
          <w:szCs w:val="25"/>
          <w:bdr w:val="none" w:sz="0" w:space="0" w:color="auto" w:frame="1"/>
        </w:rPr>
        <w:t>R=U2R.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В этом случае речь идет о тепловой мощности.  Единица мощности тока — Ватт: 1 Вт = Дж/с. Отсюда Дж =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Вт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с</w:t>
      </w:r>
      <w:proofErr w:type="spellEnd"/>
      <w:proofErr w:type="gramEnd"/>
      <w:r>
        <w:rPr>
          <w:rFonts w:ascii="Arial" w:hAnsi="Arial" w:cs="Arial"/>
          <w:color w:val="333333"/>
          <w:sz w:val="25"/>
          <w:szCs w:val="25"/>
        </w:rPr>
        <w:t>. </w:t>
      </w:r>
    </w:p>
    <w:p w:rsidR="00671805" w:rsidRDefault="00671805" w:rsidP="006718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Кроме того, применяют внесистемные единицы: киловатт-час или гектоватт-час: 1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кВт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proofErr w:type="gramStart"/>
      <w:r>
        <w:rPr>
          <w:rFonts w:ascii="Arial" w:hAnsi="Arial" w:cs="Arial"/>
          <w:color w:val="333333"/>
          <w:sz w:val="25"/>
          <w:szCs w:val="25"/>
        </w:rPr>
        <w:t>ч</w:t>
      </w:r>
      <w:proofErr w:type="spellEnd"/>
      <w:proofErr w:type="gramEnd"/>
      <w:r>
        <w:rPr>
          <w:rFonts w:ascii="Arial" w:hAnsi="Arial" w:cs="Arial"/>
          <w:color w:val="333333"/>
          <w:sz w:val="25"/>
          <w:szCs w:val="25"/>
        </w:rPr>
        <w:t xml:space="preserve"> = 3,6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r>
        <w:rPr>
          <w:rFonts w:ascii="Arial" w:hAnsi="Arial" w:cs="Arial"/>
          <w:color w:val="333333"/>
          <w:sz w:val="25"/>
          <w:szCs w:val="25"/>
        </w:rPr>
        <w:t xml:space="preserve">106 Дж = 3,6 МДж; 1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гВт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r>
        <w:rPr>
          <w:rFonts w:ascii="Arial" w:hAnsi="Arial" w:cs="Arial"/>
          <w:color w:val="333333"/>
          <w:sz w:val="25"/>
          <w:szCs w:val="25"/>
        </w:rPr>
        <w:t>ч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= 3,6</w:t>
      </w:r>
      <w:r>
        <w:rPr>
          <w:rStyle w:val="mjxassistivemathml"/>
          <w:rFonts w:ascii="Cambria Math" w:hAnsi="Cambria Math" w:cs="Cambria Math"/>
          <w:color w:val="333333"/>
          <w:sz w:val="25"/>
          <w:szCs w:val="25"/>
          <w:bdr w:val="none" w:sz="0" w:space="0" w:color="auto" w:frame="1"/>
        </w:rPr>
        <w:t>⋅</w:t>
      </w:r>
      <w:r>
        <w:rPr>
          <w:rFonts w:ascii="Arial" w:hAnsi="Arial" w:cs="Arial"/>
          <w:color w:val="333333"/>
          <w:sz w:val="25"/>
          <w:szCs w:val="25"/>
        </w:rPr>
        <w:t>105 Дж = 360 кДж. </w:t>
      </w:r>
    </w:p>
    <w:p w:rsidR="00180DC5" w:rsidRDefault="00180DC5"/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1805"/>
    <w:rsid w:val="00180DC5"/>
    <w:rsid w:val="00671805"/>
    <w:rsid w:val="00C0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805"/>
    <w:rPr>
      <w:b/>
      <w:bCs/>
    </w:rPr>
  </w:style>
  <w:style w:type="paragraph" w:customStyle="1" w:styleId="zag9">
    <w:name w:val="zag_9"/>
    <w:basedOn w:val="a"/>
    <w:rsid w:val="0067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0"/>
    <w:basedOn w:val="a0"/>
    <w:rsid w:val="00671805"/>
  </w:style>
  <w:style w:type="character" w:customStyle="1" w:styleId="mjxassistivemathml">
    <w:name w:val="mjx_assistive_mathml"/>
    <w:basedOn w:val="a0"/>
    <w:rsid w:val="0067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>Hewlett-Packard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2020-04-05T10:50:00Z</dcterms:created>
  <dcterms:modified xsi:type="dcterms:W3CDTF">2020-04-05T10:56:00Z</dcterms:modified>
</cp:coreProperties>
</file>