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62" w:rsidRPr="00E475DE" w:rsidRDefault="006325D4" w:rsidP="004A6262">
      <w:pPr>
        <w:jc w:val="center"/>
        <w:rPr>
          <w:rFonts w:ascii="Times New Roman" w:hAnsi="Times New Roman" w:cs="Times New Roman"/>
          <w:sz w:val="28"/>
          <w:szCs w:val="28"/>
        </w:rPr>
      </w:pPr>
      <w:r>
        <w:rPr>
          <w:rFonts w:ascii="Times New Roman" w:hAnsi="Times New Roman" w:cs="Times New Roman"/>
          <w:sz w:val="28"/>
          <w:szCs w:val="28"/>
        </w:rPr>
        <w:t>Группа №55</w:t>
      </w:r>
    </w:p>
    <w:p w:rsidR="00133FF5" w:rsidRPr="0074733F" w:rsidRDefault="001B7EC4" w:rsidP="004A6262">
      <w:pPr>
        <w:jc w:val="center"/>
        <w:rPr>
          <w:rFonts w:ascii="Times New Roman" w:hAnsi="Times New Roman" w:cs="Times New Roman"/>
          <w:sz w:val="28"/>
          <w:szCs w:val="28"/>
        </w:rPr>
      </w:pPr>
      <w:r>
        <w:rPr>
          <w:rFonts w:ascii="Times New Roman" w:hAnsi="Times New Roman" w:cs="Times New Roman"/>
          <w:sz w:val="28"/>
          <w:szCs w:val="28"/>
        </w:rPr>
        <w:t>Урок №</w:t>
      </w:r>
      <w:r w:rsidR="0074733F">
        <w:rPr>
          <w:rFonts w:ascii="Times New Roman" w:hAnsi="Times New Roman" w:cs="Times New Roman"/>
          <w:sz w:val="28"/>
          <w:szCs w:val="28"/>
        </w:rPr>
        <w:t>33</w:t>
      </w:r>
    </w:p>
    <w:p w:rsidR="009B29D1" w:rsidRDefault="0074733F" w:rsidP="004A6262">
      <w:pPr>
        <w:jc w:val="center"/>
        <w:rPr>
          <w:rFonts w:ascii="Times New Roman" w:hAnsi="Times New Roman" w:cs="Times New Roman"/>
          <w:sz w:val="28"/>
          <w:szCs w:val="28"/>
        </w:rPr>
      </w:pPr>
      <w:r>
        <w:rPr>
          <w:rFonts w:ascii="Times New Roman" w:hAnsi="Times New Roman" w:cs="Times New Roman"/>
          <w:sz w:val="28"/>
          <w:szCs w:val="28"/>
        </w:rPr>
        <w:t>6.04</w:t>
      </w:r>
      <w:r w:rsidR="006325D4">
        <w:rPr>
          <w:rFonts w:ascii="Times New Roman" w:hAnsi="Times New Roman" w:cs="Times New Roman"/>
          <w:sz w:val="28"/>
          <w:szCs w:val="28"/>
        </w:rPr>
        <w:t>.2020</w:t>
      </w:r>
    </w:p>
    <w:p w:rsidR="00CB3E54" w:rsidRPr="00B063FD" w:rsidRDefault="00B063FD" w:rsidP="004A6262">
      <w:pPr>
        <w:jc w:val="center"/>
        <w:rPr>
          <w:rFonts w:ascii="Times New Roman" w:hAnsi="Times New Roman" w:cs="Times New Roman"/>
          <w:sz w:val="28"/>
          <w:szCs w:val="28"/>
        </w:rPr>
      </w:pPr>
      <w:r w:rsidRPr="00B063FD">
        <w:rPr>
          <w:rFonts w:ascii="Times New Roman" w:hAnsi="Times New Roman" w:cs="Times New Roman"/>
          <w:sz w:val="28"/>
          <w:szCs w:val="28"/>
        </w:rPr>
        <w:t xml:space="preserve">Основы микробиологии, физиологии питания, санитарии и гигиены </w:t>
      </w:r>
    </w:p>
    <w:p w:rsidR="004A6262" w:rsidRPr="0074733F" w:rsidRDefault="009B29D1" w:rsidP="0074733F">
      <w:pPr>
        <w:pStyle w:val="a6"/>
        <w:tabs>
          <w:tab w:val="left" w:pos="260"/>
        </w:tabs>
        <w:ind w:left="28" w:right="166" w:firstLine="0"/>
        <w:jc w:val="center"/>
        <w:rPr>
          <w:bCs/>
          <w:szCs w:val="28"/>
        </w:rPr>
      </w:pPr>
      <w:r w:rsidRPr="0074733F">
        <w:rPr>
          <w:rFonts w:cs="Times New Roman"/>
          <w:szCs w:val="28"/>
        </w:rPr>
        <w:t>Тема «</w:t>
      </w:r>
      <w:r w:rsidR="0074733F" w:rsidRPr="0074733F">
        <w:rPr>
          <w:rFonts w:cs="Times New Roman"/>
          <w:bCs/>
          <w:szCs w:val="28"/>
        </w:rPr>
        <w:t>Требования системы ХАССП к соблюдению личной и производственной гигиены</w:t>
      </w:r>
      <w:r w:rsidR="004A6262" w:rsidRPr="0074733F">
        <w:rPr>
          <w:rFonts w:cs="Times New Roman"/>
          <w:szCs w:val="28"/>
        </w:rPr>
        <w:t>»</w:t>
      </w:r>
    </w:p>
    <w:p w:rsidR="006325D4" w:rsidRDefault="007B56AE" w:rsidP="00E475D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Ответить на вопросы:</w:t>
      </w:r>
    </w:p>
    <w:p w:rsidR="007B56AE" w:rsidRDefault="007B56AE" w:rsidP="007B56AE">
      <w:pPr>
        <w:pStyle w:val="a8"/>
        <w:numPr>
          <w:ilvl w:val="0"/>
          <w:numId w:val="1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правила личной гигиены работноков ПОП</w:t>
      </w:r>
    </w:p>
    <w:p w:rsidR="007B56AE" w:rsidRDefault="007B56AE" w:rsidP="007B56AE">
      <w:pPr>
        <w:pStyle w:val="a8"/>
        <w:numPr>
          <w:ilvl w:val="0"/>
          <w:numId w:val="1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Сроки прохождения медицинского обследования</w:t>
      </w:r>
    </w:p>
    <w:p w:rsidR="007B56AE" w:rsidRDefault="007B56AE" w:rsidP="007B56AE">
      <w:pPr>
        <w:pStyle w:val="a8"/>
        <w:numPr>
          <w:ilvl w:val="0"/>
          <w:numId w:val="1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Требования к спец.одежде </w:t>
      </w:r>
    </w:p>
    <w:p w:rsidR="007B56AE" w:rsidRDefault="007B56AE" w:rsidP="007B56AE">
      <w:pPr>
        <w:pStyle w:val="a8"/>
        <w:numPr>
          <w:ilvl w:val="0"/>
          <w:numId w:val="1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Соблюдение частоты рук, лица, тела.</w:t>
      </w:r>
    </w:p>
    <w:p w:rsidR="007B56AE" w:rsidRPr="007B56AE" w:rsidRDefault="007B56AE" w:rsidP="007B56AE">
      <w:pPr>
        <w:pStyle w:val="a8"/>
        <w:spacing w:after="0" w:line="240" w:lineRule="auto"/>
        <w:jc w:val="both"/>
        <w:rPr>
          <w:rFonts w:ascii="Times New Roman" w:eastAsia="Times New Roman" w:hAnsi="Times New Roman" w:cs="Times New Roman"/>
          <w:color w:val="000000"/>
          <w:sz w:val="28"/>
          <w:szCs w:val="28"/>
          <w:lang w:eastAsia="ru-RU"/>
        </w:rPr>
      </w:pPr>
    </w:p>
    <w:p w:rsidR="007B56AE" w:rsidRPr="007B56AE" w:rsidRDefault="007B56AE" w:rsidP="007B56AE">
      <w:pPr>
        <w:shd w:val="clear" w:color="auto" w:fill="FFFFFF"/>
        <w:spacing w:after="0" w:line="360" w:lineRule="auto"/>
        <w:ind w:left="142" w:right="-1"/>
        <w:jc w:val="both"/>
        <w:outlineLvl w:val="0"/>
        <w:rPr>
          <w:rFonts w:ascii="Times New Roman" w:eastAsia="Times New Roman" w:hAnsi="Times New Roman" w:cs="Times New Roman"/>
          <w:b/>
          <w:bCs/>
          <w:kern w:val="36"/>
          <w:sz w:val="28"/>
          <w:szCs w:val="28"/>
          <w:lang w:eastAsia="ru-RU"/>
        </w:rPr>
      </w:pPr>
      <w:r w:rsidRPr="007B56AE">
        <w:rPr>
          <w:rFonts w:ascii="Times New Roman" w:eastAsia="Times New Roman" w:hAnsi="Times New Roman" w:cs="Times New Roman"/>
          <w:b/>
          <w:bCs/>
          <w:kern w:val="36"/>
          <w:sz w:val="28"/>
          <w:szCs w:val="28"/>
          <w:lang w:eastAsia="ru-RU"/>
        </w:rPr>
        <w:t>ХАССП — система по управлению безопасности пищевыми продуктами</w:t>
      </w:r>
    </w:p>
    <w:p w:rsidR="007B56AE" w:rsidRPr="007B56AE" w:rsidRDefault="007B56AE" w:rsidP="007B56AE">
      <w:pPr>
        <w:shd w:val="clear" w:color="auto" w:fill="FFFFFF"/>
        <w:spacing w:after="0" w:line="360" w:lineRule="auto"/>
        <w:ind w:left="142" w:right="-1"/>
        <w:jc w:val="both"/>
        <w:rPr>
          <w:rFonts w:ascii="Times New Roman" w:eastAsia="Times New Roman" w:hAnsi="Times New Roman" w:cs="Times New Roman"/>
          <w:sz w:val="28"/>
          <w:szCs w:val="28"/>
          <w:lang w:eastAsia="ru-RU"/>
        </w:rPr>
      </w:pPr>
      <w:r w:rsidRPr="007B56AE">
        <w:rPr>
          <w:rFonts w:ascii="Times New Roman" w:eastAsia="Times New Roman" w:hAnsi="Times New Roman" w:cs="Times New Roman"/>
          <w:sz w:val="28"/>
          <w:szCs w:val="28"/>
          <w:lang w:eastAsia="ru-RU"/>
        </w:rPr>
        <w:t>После вступления РФ в ВТО очень многие отечественные предприятия пищевой промышленности оказались неконкурентно способными в силу:</w:t>
      </w:r>
    </w:p>
    <w:p w:rsidR="007B56AE" w:rsidRPr="007B56AE" w:rsidRDefault="007B56AE" w:rsidP="007B56AE">
      <w:pPr>
        <w:shd w:val="clear" w:color="auto" w:fill="FFFFFF"/>
        <w:spacing w:after="0" w:line="360" w:lineRule="auto"/>
        <w:ind w:left="142" w:right="-1"/>
        <w:jc w:val="both"/>
        <w:rPr>
          <w:rFonts w:ascii="Times New Roman" w:eastAsia="Times New Roman" w:hAnsi="Times New Roman" w:cs="Times New Roman"/>
          <w:sz w:val="28"/>
          <w:szCs w:val="28"/>
          <w:lang w:eastAsia="ru-RU"/>
        </w:rPr>
      </w:pPr>
      <w:r w:rsidRPr="007B56AE">
        <w:rPr>
          <w:rFonts w:ascii="Times New Roman" w:eastAsia="Times New Roman" w:hAnsi="Times New Roman" w:cs="Times New Roman"/>
          <w:sz w:val="28"/>
          <w:szCs w:val="28"/>
          <w:lang w:eastAsia="ru-RU"/>
        </w:rPr>
        <w:t>– устаревших производственных фондов;</w:t>
      </w:r>
    </w:p>
    <w:p w:rsidR="007B56AE" w:rsidRPr="007B56AE" w:rsidRDefault="007B56AE" w:rsidP="007B56AE">
      <w:pPr>
        <w:shd w:val="clear" w:color="auto" w:fill="FFFFFF"/>
        <w:spacing w:after="0" w:line="360" w:lineRule="auto"/>
        <w:ind w:left="142" w:right="-1"/>
        <w:jc w:val="both"/>
        <w:rPr>
          <w:rFonts w:ascii="Times New Roman" w:eastAsia="Times New Roman" w:hAnsi="Times New Roman" w:cs="Times New Roman"/>
          <w:sz w:val="28"/>
          <w:szCs w:val="28"/>
          <w:lang w:eastAsia="ru-RU"/>
        </w:rPr>
      </w:pPr>
      <w:r w:rsidRPr="007B56AE">
        <w:rPr>
          <w:rFonts w:ascii="Times New Roman" w:eastAsia="Times New Roman" w:hAnsi="Times New Roman" w:cs="Times New Roman"/>
          <w:sz w:val="28"/>
          <w:szCs w:val="28"/>
          <w:lang w:eastAsia="ru-RU"/>
        </w:rPr>
        <w:t>– низкого объема инвестиций в развитие национальных конкурентных преимуществ;</w:t>
      </w:r>
    </w:p>
    <w:p w:rsidR="007B56AE" w:rsidRPr="007B56AE" w:rsidRDefault="007B56AE" w:rsidP="007B56AE">
      <w:pPr>
        <w:shd w:val="clear" w:color="auto" w:fill="FFFFFF"/>
        <w:spacing w:after="0" w:line="360" w:lineRule="auto"/>
        <w:ind w:left="142" w:right="-1"/>
        <w:jc w:val="both"/>
        <w:rPr>
          <w:rFonts w:ascii="Times New Roman" w:eastAsia="Times New Roman" w:hAnsi="Times New Roman" w:cs="Times New Roman"/>
          <w:sz w:val="28"/>
          <w:szCs w:val="28"/>
          <w:lang w:eastAsia="ru-RU"/>
        </w:rPr>
      </w:pPr>
      <w:r w:rsidRPr="007B56AE">
        <w:rPr>
          <w:rFonts w:ascii="Times New Roman" w:eastAsia="Times New Roman" w:hAnsi="Times New Roman" w:cs="Times New Roman"/>
          <w:sz w:val="28"/>
          <w:szCs w:val="28"/>
          <w:lang w:eastAsia="ru-RU"/>
        </w:rPr>
        <w:t>– низкого качества инфраструктуры и корпоративного управления;</w:t>
      </w:r>
    </w:p>
    <w:p w:rsidR="007B56AE" w:rsidRPr="007B56AE" w:rsidRDefault="007B56AE" w:rsidP="007B56AE">
      <w:pPr>
        <w:shd w:val="clear" w:color="auto" w:fill="FFFFFF"/>
        <w:spacing w:after="0" w:line="360" w:lineRule="auto"/>
        <w:ind w:left="142" w:right="-1"/>
        <w:jc w:val="both"/>
        <w:rPr>
          <w:rFonts w:ascii="Times New Roman" w:eastAsia="Times New Roman" w:hAnsi="Times New Roman" w:cs="Times New Roman"/>
          <w:sz w:val="28"/>
          <w:szCs w:val="28"/>
          <w:lang w:eastAsia="ru-RU"/>
        </w:rPr>
      </w:pPr>
      <w:r w:rsidRPr="007B56AE">
        <w:rPr>
          <w:rFonts w:ascii="Times New Roman" w:eastAsia="Times New Roman" w:hAnsi="Times New Roman" w:cs="Times New Roman"/>
          <w:sz w:val="28"/>
          <w:szCs w:val="28"/>
          <w:lang w:eastAsia="ru-RU"/>
        </w:rPr>
        <w:t>– слабого внедрения информационных систем управления бизнесом;</w:t>
      </w:r>
    </w:p>
    <w:p w:rsidR="007B56AE" w:rsidRPr="007B56AE" w:rsidRDefault="007B56AE" w:rsidP="007B56AE">
      <w:pPr>
        <w:shd w:val="clear" w:color="auto" w:fill="FFFFFF"/>
        <w:spacing w:after="0" w:line="360" w:lineRule="auto"/>
        <w:ind w:left="142" w:right="-1"/>
        <w:jc w:val="both"/>
        <w:rPr>
          <w:rFonts w:ascii="Times New Roman" w:eastAsia="Times New Roman" w:hAnsi="Times New Roman" w:cs="Times New Roman"/>
          <w:sz w:val="28"/>
          <w:szCs w:val="28"/>
          <w:lang w:eastAsia="ru-RU"/>
        </w:rPr>
      </w:pPr>
      <w:r w:rsidRPr="007B56AE">
        <w:rPr>
          <w:rFonts w:ascii="Times New Roman" w:eastAsia="Times New Roman" w:hAnsi="Times New Roman" w:cs="Times New Roman"/>
          <w:sz w:val="28"/>
          <w:szCs w:val="28"/>
          <w:lang w:eastAsia="ru-RU"/>
        </w:rPr>
        <w:t>– недостаточных систем менеджемента качества.</w:t>
      </w:r>
    </w:p>
    <w:p w:rsidR="007B56AE" w:rsidRPr="007B56AE" w:rsidRDefault="007B56AE" w:rsidP="007B56AE">
      <w:pPr>
        <w:shd w:val="clear" w:color="auto" w:fill="FFFFFF"/>
        <w:spacing w:after="0" w:line="360" w:lineRule="auto"/>
        <w:ind w:left="142" w:right="-1"/>
        <w:jc w:val="both"/>
        <w:rPr>
          <w:rFonts w:ascii="Times New Roman" w:eastAsia="Times New Roman" w:hAnsi="Times New Roman" w:cs="Times New Roman"/>
          <w:sz w:val="28"/>
          <w:szCs w:val="28"/>
          <w:lang w:eastAsia="ru-RU"/>
        </w:rPr>
      </w:pPr>
      <w:r w:rsidRPr="007B56AE">
        <w:rPr>
          <w:rFonts w:ascii="Times New Roman" w:eastAsia="Times New Roman" w:hAnsi="Times New Roman" w:cs="Times New Roman"/>
          <w:sz w:val="28"/>
          <w:szCs w:val="28"/>
          <w:lang w:eastAsia="ru-RU"/>
        </w:rPr>
        <w:t>Но и для конкурентноспособных российских предприятий на настоящее время существует ряд проблем: нетарифные барьеры (маркировка и международные требования/стандарты качества продукции), прослеживаемость технологической цепочки («от поля до прилавка розничной торговой сети»).</w:t>
      </w:r>
    </w:p>
    <w:p w:rsidR="007B56AE" w:rsidRPr="007B56AE" w:rsidRDefault="007B56AE" w:rsidP="007B56AE">
      <w:pPr>
        <w:shd w:val="clear" w:color="auto" w:fill="FFFFFF"/>
        <w:spacing w:after="0" w:line="360" w:lineRule="auto"/>
        <w:ind w:left="142" w:right="-1"/>
        <w:jc w:val="both"/>
        <w:rPr>
          <w:rFonts w:ascii="Times New Roman" w:eastAsia="Times New Roman" w:hAnsi="Times New Roman" w:cs="Times New Roman"/>
          <w:sz w:val="28"/>
          <w:szCs w:val="28"/>
          <w:lang w:eastAsia="ru-RU"/>
        </w:rPr>
      </w:pPr>
      <w:r w:rsidRPr="007B56AE">
        <w:rPr>
          <w:rFonts w:ascii="Times New Roman" w:eastAsia="Times New Roman" w:hAnsi="Times New Roman" w:cs="Times New Roman"/>
          <w:sz w:val="28"/>
          <w:szCs w:val="28"/>
          <w:lang w:eastAsia="ru-RU"/>
        </w:rPr>
        <w:t>Основное решение — внедрение передовых разработок по обеспечению безопасности пищевых продуктов.</w:t>
      </w:r>
    </w:p>
    <w:p w:rsidR="007B56AE" w:rsidRPr="007B56AE" w:rsidRDefault="007B56AE" w:rsidP="007B56AE">
      <w:pPr>
        <w:shd w:val="clear" w:color="auto" w:fill="FFFFFF"/>
        <w:spacing w:after="0" w:line="360" w:lineRule="auto"/>
        <w:ind w:left="142" w:right="-1"/>
        <w:jc w:val="both"/>
        <w:rPr>
          <w:rFonts w:ascii="Times New Roman" w:eastAsia="Times New Roman" w:hAnsi="Times New Roman" w:cs="Times New Roman"/>
          <w:sz w:val="28"/>
          <w:szCs w:val="28"/>
          <w:lang w:eastAsia="ru-RU"/>
        </w:rPr>
      </w:pPr>
      <w:r w:rsidRPr="007B56AE">
        <w:rPr>
          <w:rFonts w:ascii="Times New Roman" w:eastAsia="Times New Roman" w:hAnsi="Times New Roman" w:cs="Times New Roman"/>
          <w:sz w:val="28"/>
          <w:szCs w:val="28"/>
          <w:lang w:eastAsia="ru-RU"/>
        </w:rPr>
        <w:t>Согласно требованиям директивы Европейского права № 852/2004, ТР ТС 021/2011 «О безопасности пищевой продукции» и Методических рекомендаций Роспотребнадзора МР 5.1.0098-14 «Методические подходы к организации оценки процессов производства (изготовления) пищевой продукции на основе принципов ХАССП» производителям продуктов питания рекомендуется внедрить и использовать программу безопасности на основе принципов ХАССП (НАССР – Hazard analysis and critical control points) — анализ рисков и критических контрольных точек. Это система по идентификации, оценке и контролю опасностей, которые являются значимыми для производства безопасных пищевых продуктов.</w:t>
      </w:r>
    </w:p>
    <w:p w:rsidR="007B56AE" w:rsidRPr="007B56AE" w:rsidRDefault="007B56AE" w:rsidP="007B56AE">
      <w:pPr>
        <w:shd w:val="clear" w:color="auto" w:fill="FFFFFF"/>
        <w:spacing w:after="0" w:line="360" w:lineRule="auto"/>
        <w:ind w:left="142" w:right="-1"/>
        <w:jc w:val="both"/>
        <w:rPr>
          <w:rFonts w:ascii="Times New Roman" w:eastAsia="Times New Roman" w:hAnsi="Times New Roman" w:cs="Times New Roman"/>
          <w:sz w:val="28"/>
          <w:szCs w:val="28"/>
          <w:lang w:eastAsia="ru-RU"/>
        </w:rPr>
      </w:pPr>
      <w:r w:rsidRPr="007B56AE">
        <w:rPr>
          <w:rFonts w:ascii="Times New Roman" w:eastAsia="Times New Roman" w:hAnsi="Times New Roman" w:cs="Times New Roman"/>
          <w:sz w:val="28"/>
          <w:szCs w:val="28"/>
          <w:lang w:eastAsia="ru-RU"/>
        </w:rPr>
        <w:lastRenderedPageBreak/>
        <w:t>На всех этапах изготовления (от начального сырьевого сегмента до момента попадания к потребителю) любой пищевой продукт подвержен риску стать недоброкачесвенным. Чтобы обеспечить безопасность пищевой продукции необходимо разработать, внедрить и поддерживать следующие процедуры:</w:t>
      </w:r>
    </w:p>
    <w:p w:rsidR="007B56AE" w:rsidRPr="007B56AE" w:rsidRDefault="007B56AE" w:rsidP="007B56AE">
      <w:pPr>
        <w:shd w:val="clear" w:color="auto" w:fill="FFFFFF"/>
        <w:spacing w:after="0" w:line="360" w:lineRule="auto"/>
        <w:ind w:left="142" w:right="-1"/>
        <w:jc w:val="both"/>
        <w:rPr>
          <w:rFonts w:ascii="Times New Roman" w:eastAsia="Times New Roman" w:hAnsi="Times New Roman" w:cs="Times New Roman"/>
          <w:sz w:val="28"/>
          <w:szCs w:val="28"/>
          <w:lang w:eastAsia="ru-RU"/>
        </w:rPr>
      </w:pPr>
      <w:r w:rsidRPr="007B56AE">
        <w:rPr>
          <w:rFonts w:ascii="Times New Roman" w:eastAsia="Times New Roman" w:hAnsi="Times New Roman" w:cs="Times New Roman"/>
          <w:sz w:val="28"/>
          <w:szCs w:val="28"/>
          <w:lang w:eastAsia="ru-RU"/>
        </w:rPr>
        <w:t>• выбор необходимых для обеспечения безопасности пищевой продукции технологических процессов производства;</w:t>
      </w:r>
    </w:p>
    <w:p w:rsidR="007B56AE" w:rsidRPr="007B56AE" w:rsidRDefault="007B56AE" w:rsidP="007B56AE">
      <w:pPr>
        <w:shd w:val="clear" w:color="auto" w:fill="FFFFFF"/>
        <w:spacing w:after="0" w:line="360" w:lineRule="auto"/>
        <w:ind w:left="142" w:right="-1"/>
        <w:jc w:val="both"/>
        <w:rPr>
          <w:rFonts w:ascii="Times New Roman" w:eastAsia="Times New Roman" w:hAnsi="Times New Roman" w:cs="Times New Roman"/>
          <w:sz w:val="28"/>
          <w:szCs w:val="28"/>
          <w:lang w:eastAsia="ru-RU"/>
        </w:rPr>
      </w:pPr>
      <w:r w:rsidRPr="007B56AE">
        <w:rPr>
          <w:rFonts w:ascii="Times New Roman" w:eastAsia="Times New Roman" w:hAnsi="Times New Roman" w:cs="Times New Roman"/>
          <w:sz w:val="28"/>
          <w:szCs w:val="28"/>
          <w:lang w:eastAsia="ru-RU"/>
        </w:rPr>
        <w:t>• выбор последовательности и поточности технологических операций производства;</w:t>
      </w:r>
    </w:p>
    <w:p w:rsidR="007B56AE" w:rsidRPr="007B56AE" w:rsidRDefault="007B56AE" w:rsidP="007B56AE">
      <w:pPr>
        <w:shd w:val="clear" w:color="auto" w:fill="FFFFFF"/>
        <w:spacing w:after="0" w:line="360" w:lineRule="auto"/>
        <w:ind w:left="142" w:right="-1"/>
        <w:jc w:val="both"/>
        <w:rPr>
          <w:rFonts w:ascii="Times New Roman" w:eastAsia="Times New Roman" w:hAnsi="Times New Roman" w:cs="Times New Roman"/>
          <w:sz w:val="28"/>
          <w:szCs w:val="28"/>
          <w:lang w:eastAsia="ru-RU"/>
        </w:rPr>
      </w:pPr>
      <w:r w:rsidRPr="007B56AE">
        <w:rPr>
          <w:rFonts w:ascii="Times New Roman" w:eastAsia="Times New Roman" w:hAnsi="Times New Roman" w:cs="Times New Roman"/>
          <w:sz w:val="28"/>
          <w:szCs w:val="28"/>
          <w:lang w:eastAsia="ru-RU"/>
        </w:rPr>
        <w:t>• определение контролируемых этапов технологических операций и пищевой продукции на этапах ее производства;</w:t>
      </w:r>
    </w:p>
    <w:p w:rsidR="007B56AE" w:rsidRPr="007B56AE" w:rsidRDefault="007B56AE" w:rsidP="007B56AE">
      <w:pPr>
        <w:shd w:val="clear" w:color="auto" w:fill="FFFFFF"/>
        <w:spacing w:after="0" w:line="360" w:lineRule="auto"/>
        <w:ind w:left="142" w:right="-1"/>
        <w:jc w:val="both"/>
        <w:rPr>
          <w:rFonts w:ascii="Times New Roman" w:eastAsia="Times New Roman" w:hAnsi="Times New Roman" w:cs="Times New Roman"/>
          <w:sz w:val="28"/>
          <w:szCs w:val="28"/>
          <w:lang w:eastAsia="ru-RU"/>
        </w:rPr>
      </w:pPr>
      <w:r w:rsidRPr="007B56AE">
        <w:rPr>
          <w:rFonts w:ascii="Times New Roman" w:eastAsia="Times New Roman" w:hAnsi="Times New Roman" w:cs="Times New Roman"/>
          <w:sz w:val="28"/>
          <w:szCs w:val="28"/>
          <w:lang w:eastAsia="ru-RU"/>
        </w:rPr>
        <w:t>• проведение контроля за продовольственным сырьем, технологическими средствами, упаковочными материалами, изделиями, используемыми при производстве;</w:t>
      </w:r>
    </w:p>
    <w:p w:rsidR="007B56AE" w:rsidRPr="007B56AE" w:rsidRDefault="007B56AE" w:rsidP="007B56AE">
      <w:pPr>
        <w:shd w:val="clear" w:color="auto" w:fill="FFFFFF"/>
        <w:spacing w:after="0" w:line="360" w:lineRule="auto"/>
        <w:ind w:left="142" w:right="-1"/>
        <w:jc w:val="both"/>
        <w:rPr>
          <w:rFonts w:ascii="Times New Roman" w:eastAsia="Times New Roman" w:hAnsi="Times New Roman" w:cs="Times New Roman"/>
          <w:sz w:val="28"/>
          <w:szCs w:val="28"/>
          <w:lang w:eastAsia="ru-RU"/>
        </w:rPr>
      </w:pPr>
      <w:r w:rsidRPr="007B56AE">
        <w:rPr>
          <w:rFonts w:ascii="Times New Roman" w:eastAsia="Times New Roman" w:hAnsi="Times New Roman" w:cs="Times New Roman"/>
          <w:sz w:val="28"/>
          <w:szCs w:val="28"/>
          <w:lang w:eastAsia="ru-RU"/>
        </w:rPr>
        <w:t>• документирование информации о контролируемых этапах, соответствия произведенной продукции требованиям, установленным ТР ТС 021-2011г и (или) ТР ТС на отдельные виды пищевой продукции;</w:t>
      </w:r>
    </w:p>
    <w:p w:rsidR="007B56AE" w:rsidRPr="007B56AE" w:rsidRDefault="007B56AE" w:rsidP="007B56AE">
      <w:pPr>
        <w:shd w:val="clear" w:color="auto" w:fill="FFFFFF"/>
        <w:spacing w:after="0" w:line="360" w:lineRule="auto"/>
        <w:ind w:left="142" w:right="-1"/>
        <w:jc w:val="both"/>
        <w:rPr>
          <w:rFonts w:ascii="Times New Roman" w:eastAsia="Times New Roman" w:hAnsi="Times New Roman" w:cs="Times New Roman"/>
          <w:sz w:val="28"/>
          <w:szCs w:val="28"/>
          <w:lang w:eastAsia="ru-RU"/>
        </w:rPr>
      </w:pPr>
      <w:r w:rsidRPr="007B56AE">
        <w:rPr>
          <w:rFonts w:ascii="Times New Roman" w:eastAsia="Times New Roman" w:hAnsi="Times New Roman" w:cs="Times New Roman"/>
          <w:sz w:val="28"/>
          <w:szCs w:val="28"/>
          <w:lang w:eastAsia="ru-RU"/>
        </w:rPr>
        <w:t>• соблюдение условий хранения, транспортировки пищевой продукции, содержания производственных помещений, оборудования, инвентаря;</w:t>
      </w:r>
    </w:p>
    <w:p w:rsidR="007B56AE" w:rsidRPr="007B56AE" w:rsidRDefault="007B56AE" w:rsidP="007B56AE">
      <w:pPr>
        <w:shd w:val="clear" w:color="auto" w:fill="FFFFFF"/>
        <w:spacing w:after="0" w:line="360" w:lineRule="auto"/>
        <w:ind w:left="142" w:right="-1"/>
        <w:jc w:val="both"/>
        <w:rPr>
          <w:rFonts w:ascii="Times New Roman" w:eastAsia="Times New Roman" w:hAnsi="Times New Roman" w:cs="Times New Roman"/>
          <w:sz w:val="28"/>
          <w:szCs w:val="28"/>
          <w:lang w:eastAsia="ru-RU"/>
        </w:rPr>
      </w:pPr>
      <w:r w:rsidRPr="007B56AE">
        <w:rPr>
          <w:rFonts w:ascii="Times New Roman" w:eastAsia="Times New Roman" w:hAnsi="Times New Roman" w:cs="Times New Roman"/>
          <w:sz w:val="28"/>
          <w:szCs w:val="28"/>
          <w:lang w:eastAsia="ru-RU"/>
        </w:rPr>
        <w:t>• выбор способов и обеспечение соблюдения сотрудниками правил личной гигиены, установление периодичности и проведения санитарно-гигиенических и противоэпидемических мероприятий.</w:t>
      </w:r>
    </w:p>
    <w:p w:rsidR="007B56AE" w:rsidRPr="007B56AE" w:rsidRDefault="007B56AE" w:rsidP="007B56AE">
      <w:pPr>
        <w:shd w:val="clear" w:color="auto" w:fill="FFFFFF"/>
        <w:spacing w:after="0" w:line="360" w:lineRule="auto"/>
        <w:ind w:left="142" w:right="-1"/>
        <w:jc w:val="both"/>
        <w:rPr>
          <w:rFonts w:ascii="Times New Roman" w:eastAsia="Times New Roman" w:hAnsi="Times New Roman" w:cs="Times New Roman"/>
          <w:sz w:val="28"/>
          <w:szCs w:val="28"/>
          <w:lang w:eastAsia="ru-RU"/>
        </w:rPr>
      </w:pPr>
      <w:r w:rsidRPr="007B56AE">
        <w:rPr>
          <w:rFonts w:ascii="Times New Roman" w:eastAsia="Times New Roman" w:hAnsi="Times New Roman" w:cs="Times New Roman"/>
          <w:sz w:val="28"/>
          <w:szCs w:val="28"/>
          <w:lang w:eastAsia="ru-RU"/>
        </w:rPr>
        <w:t xml:space="preserve">С целью обеспечения единого подхода к оценке вышеперечисленных процедур производстве продуктов питания рекомендуется внедрить систему ХАССП. </w:t>
      </w:r>
    </w:p>
    <w:p w:rsidR="007B56AE" w:rsidRPr="007B56AE" w:rsidRDefault="007B56AE" w:rsidP="007B56AE">
      <w:pPr>
        <w:shd w:val="clear" w:color="auto" w:fill="FFFFFF"/>
        <w:spacing w:after="0" w:line="360" w:lineRule="auto"/>
        <w:ind w:left="142" w:right="-1"/>
        <w:jc w:val="both"/>
        <w:rPr>
          <w:rFonts w:ascii="Times New Roman" w:eastAsia="Times New Roman" w:hAnsi="Times New Roman" w:cs="Times New Roman"/>
          <w:sz w:val="28"/>
          <w:szCs w:val="28"/>
          <w:lang w:eastAsia="ru-RU"/>
        </w:rPr>
      </w:pPr>
    </w:p>
    <w:p w:rsidR="007B56AE" w:rsidRPr="007B56AE" w:rsidRDefault="007B56AE" w:rsidP="007B56AE">
      <w:pPr>
        <w:shd w:val="clear" w:color="auto" w:fill="FFFFFF"/>
        <w:spacing w:after="0" w:line="360" w:lineRule="auto"/>
        <w:ind w:left="142" w:right="-1"/>
        <w:jc w:val="both"/>
        <w:rPr>
          <w:rFonts w:ascii="Times New Roman" w:eastAsia="Times New Roman" w:hAnsi="Times New Roman" w:cs="Times New Roman"/>
          <w:b/>
          <w:i/>
          <w:sz w:val="28"/>
          <w:szCs w:val="28"/>
          <w:u w:val="single"/>
          <w:lang w:eastAsia="ru-RU"/>
        </w:rPr>
      </w:pPr>
      <w:r w:rsidRPr="007B56AE">
        <w:rPr>
          <w:rFonts w:ascii="Times New Roman" w:eastAsia="Times New Roman" w:hAnsi="Times New Roman" w:cs="Times New Roman"/>
          <w:b/>
          <w:i/>
          <w:sz w:val="28"/>
          <w:szCs w:val="28"/>
          <w:u w:val="single"/>
          <w:lang w:eastAsia="ru-RU"/>
        </w:rPr>
        <w:t>Основные принципы ХАССП.</w:t>
      </w:r>
    </w:p>
    <w:p w:rsidR="007B56AE" w:rsidRPr="007B56AE" w:rsidRDefault="007B56AE" w:rsidP="007B56AE">
      <w:pPr>
        <w:shd w:val="clear" w:color="auto" w:fill="FFFFFF"/>
        <w:spacing w:after="0" w:line="360" w:lineRule="auto"/>
        <w:ind w:left="142" w:right="-1"/>
        <w:jc w:val="both"/>
        <w:rPr>
          <w:rFonts w:ascii="Times New Roman" w:eastAsia="Times New Roman" w:hAnsi="Times New Roman" w:cs="Times New Roman"/>
          <w:sz w:val="28"/>
          <w:szCs w:val="28"/>
          <w:lang w:eastAsia="ru-RU"/>
        </w:rPr>
      </w:pPr>
      <w:r w:rsidRPr="007B56AE">
        <w:rPr>
          <w:rFonts w:ascii="Times New Roman" w:eastAsia="Times New Roman" w:hAnsi="Times New Roman" w:cs="Times New Roman"/>
          <w:sz w:val="28"/>
          <w:szCs w:val="28"/>
          <w:lang w:eastAsia="ru-RU"/>
        </w:rPr>
        <w:t>1). проведение анализа рисков;</w:t>
      </w:r>
    </w:p>
    <w:p w:rsidR="007B56AE" w:rsidRPr="007B56AE" w:rsidRDefault="007B56AE" w:rsidP="007B56AE">
      <w:pPr>
        <w:shd w:val="clear" w:color="auto" w:fill="FFFFFF"/>
        <w:spacing w:after="0" w:line="360" w:lineRule="auto"/>
        <w:ind w:left="142" w:right="-1"/>
        <w:jc w:val="both"/>
        <w:rPr>
          <w:rFonts w:ascii="Times New Roman" w:eastAsia="Times New Roman" w:hAnsi="Times New Roman" w:cs="Times New Roman"/>
          <w:sz w:val="28"/>
          <w:szCs w:val="28"/>
          <w:lang w:eastAsia="ru-RU"/>
        </w:rPr>
      </w:pPr>
      <w:r w:rsidRPr="007B56AE">
        <w:rPr>
          <w:rFonts w:ascii="Times New Roman" w:eastAsia="Times New Roman" w:hAnsi="Times New Roman" w:cs="Times New Roman"/>
          <w:sz w:val="28"/>
          <w:szCs w:val="28"/>
          <w:lang w:eastAsia="ru-RU"/>
        </w:rPr>
        <w:t>2). определение критических контрольных точек (ККТ);</w:t>
      </w:r>
    </w:p>
    <w:p w:rsidR="007B56AE" w:rsidRPr="007B56AE" w:rsidRDefault="007B56AE" w:rsidP="007B56AE">
      <w:pPr>
        <w:shd w:val="clear" w:color="auto" w:fill="FFFFFF"/>
        <w:spacing w:after="0" w:line="360" w:lineRule="auto"/>
        <w:ind w:left="142" w:right="-1"/>
        <w:jc w:val="both"/>
        <w:rPr>
          <w:rFonts w:ascii="Times New Roman" w:eastAsia="Times New Roman" w:hAnsi="Times New Roman" w:cs="Times New Roman"/>
          <w:sz w:val="28"/>
          <w:szCs w:val="28"/>
          <w:lang w:eastAsia="ru-RU"/>
        </w:rPr>
      </w:pPr>
      <w:r w:rsidRPr="007B56AE">
        <w:rPr>
          <w:rFonts w:ascii="Times New Roman" w:eastAsia="Times New Roman" w:hAnsi="Times New Roman" w:cs="Times New Roman"/>
          <w:sz w:val="28"/>
          <w:szCs w:val="28"/>
          <w:lang w:eastAsia="ru-RU"/>
        </w:rPr>
        <w:t>3). определение критических границ ККТ;</w:t>
      </w:r>
    </w:p>
    <w:p w:rsidR="007B56AE" w:rsidRPr="007B56AE" w:rsidRDefault="007B56AE" w:rsidP="007B56AE">
      <w:pPr>
        <w:shd w:val="clear" w:color="auto" w:fill="FFFFFF"/>
        <w:spacing w:after="0" w:line="360" w:lineRule="auto"/>
        <w:ind w:left="142" w:right="-1"/>
        <w:jc w:val="both"/>
        <w:rPr>
          <w:rFonts w:ascii="Times New Roman" w:eastAsia="Times New Roman" w:hAnsi="Times New Roman" w:cs="Times New Roman"/>
          <w:sz w:val="28"/>
          <w:szCs w:val="28"/>
          <w:lang w:eastAsia="ru-RU"/>
        </w:rPr>
      </w:pPr>
      <w:r w:rsidRPr="007B56AE">
        <w:rPr>
          <w:rFonts w:ascii="Times New Roman" w:eastAsia="Times New Roman" w:hAnsi="Times New Roman" w:cs="Times New Roman"/>
          <w:sz w:val="28"/>
          <w:szCs w:val="28"/>
          <w:lang w:eastAsia="ru-RU"/>
        </w:rPr>
        <w:t>4). внедрение мониторинга ККТ;</w:t>
      </w:r>
    </w:p>
    <w:p w:rsidR="007B56AE" w:rsidRPr="007B56AE" w:rsidRDefault="007B56AE" w:rsidP="007B56AE">
      <w:pPr>
        <w:shd w:val="clear" w:color="auto" w:fill="FFFFFF"/>
        <w:spacing w:after="0" w:line="360" w:lineRule="auto"/>
        <w:ind w:left="142" w:right="-1"/>
        <w:jc w:val="both"/>
        <w:rPr>
          <w:rFonts w:ascii="Times New Roman" w:eastAsia="Times New Roman" w:hAnsi="Times New Roman" w:cs="Times New Roman"/>
          <w:sz w:val="28"/>
          <w:szCs w:val="28"/>
          <w:lang w:eastAsia="ru-RU"/>
        </w:rPr>
      </w:pPr>
      <w:r w:rsidRPr="007B56AE">
        <w:rPr>
          <w:rFonts w:ascii="Times New Roman" w:eastAsia="Times New Roman" w:hAnsi="Times New Roman" w:cs="Times New Roman"/>
          <w:sz w:val="28"/>
          <w:szCs w:val="28"/>
          <w:lang w:eastAsia="ru-RU"/>
        </w:rPr>
        <w:t>5). внедрение корректирующих действий по неуправляемым ККТ;</w:t>
      </w:r>
    </w:p>
    <w:p w:rsidR="007B56AE" w:rsidRPr="007B56AE" w:rsidRDefault="007B56AE" w:rsidP="007B56AE">
      <w:pPr>
        <w:shd w:val="clear" w:color="auto" w:fill="FFFFFF"/>
        <w:spacing w:after="0" w:line="360" w:lineRule="auto"/>
        <w:ind w:left="142" w:right="-1"/>
        <w:jc w:val="both"/>
        <w:rPr>
          <w:rFonts w:ascii="Times New Roman" w:eastAsia="Times New Roman" w:hAnsi="Times New Roman" w:cs="Times New Roman"/>
          <w:sz w:val="28"/>
          <w:szCs w:val="28"/>
          <w:lang w:eastAsia="ru-RU"/>
        </w:rPr>
      </w:pPr>
      <w:r w:rsidRPr="007B56AE">
        <w:rPr>
          <w:rFonts w:ascii="Times New Roman" w:eastAsia="Times New Roman" w:hAnsi="Times New Roman" w:cs="Times New Roman"/>
          <w:sz w:val="28"/>
          <w:szCs w:val="28"/>
          <w:lang w:eastAsia="ru-RU"/>
        </w:rPr>
        <w:t>6). оценка результативности системы ХАССП;</w:t>
      </w:r>
    </w:p>
    <w:p w:rsidR="007B56AE" w:rsidRPr="007B56AE" w:rsidRDefault="007B56AE" w:rsidP="007B56AE">
      <w:pPr>
        <w:shd w:val="clear" w:color="auto" w:fill="FFFFFF"/>
        <w:spacing w:after="0" w:line="360" w:lineRule="auto"/>
        <w:ind w:left="142" w:right="-1"/>
        <w:jc w:val="both"/>
        <w:rPr>
          <w:rFonts w:ascii="Times New Roman" w:eastAsia="Times New Roman" w:hAnsi="Times New Roman" w:cs="Times New Roman"/>
          <w:sz w:val="28"/>
          <w:szCs w:val="28"/>
          <w:lang w:eastAsia="ru-RU"/>
        </w:rPr>
      </w:pPr>
      <w:r w:rsidRPr="007B56AE">
        <w:rPr>
          <w:rFonts w:ascii="Times New Roman" w:eastAsia="Times New Roman" w:hAnsi="Times New Roman" w:cs="Times New Roman"/>
          <w:sz w:val="28"/>
          <w:szCs w:val="28"/>
          <w:lang w:eastAsia="ru-RU"/>
        </w:rPr>
        <w:t>7). ведение документации и записей для системы ХАССП,</w:t>
      </w:r>
    </w:p>
    <w:p w:rsidR="007B56AE" w:rsidRPr="007B56AE" w:rsidRDefault="007B56AE" w:rsidP="007B56AE">
      <w:pPr>
        <w:shd w:val="clear" w:color="auto" w:fill="FFFFFF"/>
        <w:spacing w:after="0" w:line="360" w:lineRule="auto"/>
        <w:ind w:left="142" w:right="-1"/>
        <w:jc w:val="both"/>
        <w:rPr>
          <w:rFonts w:ascii="Times New Roman" w:eastAsia="Times New Roman" w:hAnsi="Times New Roman" w:cs="Times New Roman"/>
          <w:sz w:val="28"/>
          <w:szCs w:val="28"/>
          <w:lang w:eastAsia="ru-RU"/>
        </w:rPr>
      </w:pPr>
      <w:r w:rsidRPr="007B56AE">
        <w:rPr>
          <w:rFonts w:ascii="Times New Roman" w:eastAsia="Times New Roman" w:hAnsi="Times New Roman" w:cs="Times New Roman"/>
          <w:sz w:val="28"/>
          <w:szCs w:val="28"/>
          <w:lang w:eastAsia="ru-RU"/>
        </w:rPr>
        <w:t xml:space="preserve">Этапы внедрения ХАССП: выбор команды ХАССП, описание продукции (готового продукта, сырья и материалов), идентификации использования продукции, разработка (планов) блок-схем производственных процессов и их оценка, </w:t>
      </w:r>
      <w:r w:rsidRPr="007B56AE">
        <w:rPr>
          <w:rFonts w:ascii="Times New Roman" w:eastAsia="Times New Roman" w:hAnsi="Times New Roman" w:cs="Times New Roman"/>
          <w:sz w:val="28"/>
          <w:szCs w:val="28"/>
          <w:lang w:eastAsia="ru-RU"/>
        </w:rPr>
        <w:lastRenderedPageBreak/>
        <w:t>определение и обсуждение потенциально опасных факторов и мероприятий по предупреждению опасностей, определение критических контрольных точек (КТК), определение допустимых значений ККТ, определение системы мониторинга для каждой ККТ, разработка плана мероприятий (короректирующих действий) для каждой ККТ, внедрение документации ХАССП, внутренние проверки ХАССП, корректировка плана ХАССП.</w:t>
      </w:r>
    </w:p>
    <w:p w:rsidR="007B56AE" w:rsidRPr="007B56AE" w:rsidRDefault="007B56AE" w:rsidP="007B56AE">
      <w:pPr>
        <w:shd w:val="clear" w:color="auto" w:fill="FFFFFF"/>
        <w:spacing w:after="0" w:line="360" w:lineRule="auto"/>
        <w:ind w:left="142" w:right="-1"/>
        <w:jc w:val="both"/>
        <w:rPr>
          <w:rFonts w:ascii="Times New Roman" w:eastAsia="Times New Roman" w:hAnsi="Times New Roman" w:cs="Times New Roman"/>
          <w:sz w:val="28"/>
          <w:szCs w:val="28"/>
          <w:lang w:eastAsia="ru-RU"/>
        </w:rPr>
      </w:pPr>
      <w:r w:rsidRPr="007B56AE">
        <w:rPr>
          <w:rFonts w:ascii="Times New Roman" w:eastAsia="Times New Roman" w:hAnsi="Times New Roman" w:cs="Times New Roman"/>
          <w:sz w:val="28"/>
          <w:szCs w:val="28"/>
          <w:lang w:eastAsia="ru-RU"/>
        </w:rPr>
        <w:t>Внедрение системы ХАССП для производителей дает ряд преимуществ: предупреждение бракованной продукции и сбоев на производстве. что приводит к снижению потерь (экономические преимущества); уменьшение жалоб потребителей: выполнение обязательств по соблюдению интересов торгового партнера; повышение мотивации сотрудников посредством активной работы в группе ХАССП и системе ХАССП.</w:t>
      </w:r>
    </w:p>
    <w:p w:rsidR="007B56AE" w:rsidRDefault="007B56AE" w:rsidP="00E475DE">
      <w:pPr>
        <w:spacing w:after="0" w:line="240" w:lineRule="auto"/>
        <w:jc w:val="both"/>
        <w:rPr>
          <w:rFonts w:ascii="Times New Roman" w:eastAsia="Times New Roman" w:hAnsi="Times New Roman" w:cs="Times New Roman"/>
          <w:color w:val="FF0000"/>
          <w:sz w:val="28"/>
          <w:szCs w:val="28"/>
          <w:lang w:eastAsia="ru-RU"/>
        </w:rPr>
      </w:pPr>
    </w:p>
    <w:p w:rsidR="004A6262" w:rsidRPr="000A70CC" w:rsidRDefault="00DD0503" w:rsidP="00E475DE">
      <w:pPr>
        <w:spacing w:after="0" w:line="240" w:lineRule="auto"/>
        <w:jc w:val="both"/>
        <w:rPr>
          <w:rFonts w:ascii="Times New Roman" w:hAnsi="Times New Roman" w:cs="Times New Roman"/>
          <w:bCs/>
          <w:sz w:val="28"/>
          <w:szCs w:val="28"/>
        </w:rPr>
      </w:pPr>
      <w:r w:rsidRPr="000A70CC">
        <w:rPr>
          <w:rFonts w:ascii="Times New Roman" w:eastAsia="Times New Roman" w:hAnsi="Times New Roman" w:cs="Times New Roman"/>
          <w:sz w:val="28"/>
          <w:szCs w:val="28"/>
          <w:lang w:eastAsia="ru-RU"/>
        </w:rPr>
        <w:t xml:space="preserve">Домашнее задание учебник </w:t>
      </w:r>
      <w:r w:rsidR="00B063FD" w:rsidRPr="000A70CC">
        <w:rPr>
          <w:rFonts w:ascii="Times New Roman" w:hAnsi="Times New Roman" w:cs="Times New Roman"/>
          <w:bCs/>
          <w:sz w:val="28"/>
          <w:szCs w:val="28"/>
        </w:rPr>
        <w:t>Лаушкина Т.А. «Основы микробиологии, санитарии и гигиены»</w:t>
      </w:r>
      <w:r w:rsidR="000A70CC">
        <w:rPr>
          <w:rFonts w:ascii="Times New Roman" w:eastAsia="Times New Roman" w:hAnsi="Times New Roman" w:cs="Times New Roman"/>
          <w:sz w:val="28"/>
          <w:szCs w:val="28"/>
          <w:lang w:eastAsia="ru-RU"/>
        </w:rPr>
        <w:t>, стр.160</w:t>
      </w:r>
    </w:p>
    <w:sectPr w:rsidR="004A6262" w:rsidRPr="000A70CC" w:rsidSect="006325D4">
      <w:pgSz w:w="11906" w:h="16838"/>
      <w:pgMar w:top="426" w:right="566"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3958"/>
    <w:multiLevelType w:val="hybridMultilevel"/>
    <w:tmpl w:val="62340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784588"/>
    <w:multiLevelType w:val="multilevel"/>
    <w:tmpl w:val="4B3E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D0031"/>
    <w:multiLevelType w:val="multilevel"/>
    <w:tmpl w:val="E8C4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F54F04"/>
    <w:multiLevelType w:val="multilevel"/>
    <w:tmpl w:val="37A2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D12AA4"/>
    <w:multiLevelType w:val="multilevel"/>
    <w:tmpl w:val="25D6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D14D6D"/>
    <w:multiLevelType w:val="multilevel"/>
    <w:tmpl w:val="2E82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B062E3"/>
    <w:multiLevelType w:val="multilevel"/>
    <w:tmpl w:val="AFE4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94673C"/>
    <w:multiLevelType w:val="multilevel"/>
    <w:tmpl w:val="5996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431705"/>
    <w:multiLevelType w:val="multilevel"/>
    <w:tmpl w:val="B97A0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DD41E7"/>
    <w:multiLevelType w:val="multilevel"/>
    <w:tmpl w:val="11648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4"/>
  </w:num>
  <w:num w:numId="5">
    <w:abstractNumId w:val="2"/>
  </w:num>
  <w:num w:numId="6">
    <w:abstractNumId w:val="5"/>
  </w:num>
  <w:num w:numId="7">
    <w:abstractNumId w:val="8"/>
  </w:num>
  <w:num w:numId="8">
    <w:abstractNumId w:val="1"/>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6262"/>
    <w:rsid w:val="000A70CC"/>
    <w:rsid w:val="000D4DA1"/>
    <w:rsid w:val="00133FF5"/>
    <w:rsid w:val="001B6B6A"/>
    <w:rsid w:val="001B7EC4"/>
    <w:rsid w:val="001D27B2"/>
    <w:rsid w:val="00220C0F"/>
    <w:rsid w:val="002E53F4"/>
    <w:rsid w:val="002F0236"/>
    <w:rsid w:val="00323B0E"/>
    <w:rsid w:val="00405781"/>
    <w:rsid w:val="004565CA"/>
    <w:rsid w:val="00481382"/>
    <w:rsid w:val="004A6262"/>
    <w:rsid w:val="004F0A94"/>
    <w:rsid w:val="00527DEE"/>
    <w:rsid w:val="006325D4"/>
    <w:rsid w:val="0074733F"/>
    <w:rsid w:val="007759AF"/>
    <w:rsid w:val="007B56AE"/>
    <w:rsid w:val="0092664D"/>
    <w:rsid w:val="009B29D1"/>
    <w:rsid w:val="009D03BE"/>
    <w:rsid w:val="00A40C94"/>
    <w:rsid w:val="00B063FD"/>
    <w:rsid w:val="00B220AF"/>
    <w:rsid w:val="00C77E8B"/>
    <w:rsid w:val="00CB3E54"/>
    <w:rsid w:val="00CB3EA1"/>
    <w:rsid w:val="00D54C9A"/>
    <w:rsid w:val="00DC6465"/>
    <w:rsid w:val="00DD0503"/>
    <w:rsid w:val="00E475DE"/>
    <w:rsid w:val="00EB47F2"/>
    <w:rsid w:val="00EC5DCF"/>
    <w:rsid w:val="00FB4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F2"/>
  </w:style>
  <w:style w:type="paragraph" w:styleId="3">
    <w:name w:val="heading 3"/>
    <w:basedOn w:val="a"/>
    <w:link w:val="30"/>
    <w:uiPriority w:val="9"/>
    <w:qFormat/>
    <w:rsid w:val="00133F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3B0E"/>
    <w:rPr>
      <w:b/>
      <w:bCs/>
    </w:rPr>
  </w:style>
  <w:style w:type="character" w:customStyle="1" w:styleId="30">
    <w:name w:val="Заголовок 3 Знак"/>
    <w:basedOn w:val="a0"/>
    <w:link w:val="3"/>
    <w:uiPriority w:val="9"/>
    <w:rsid w:val="00133FF5"/>
    <w:rPr>
      <w:rFonts w:ascii="Times New Roman" w:eastAsia="Times New Roman" w:hAnsi="Times New Roman" w:cs="Times New Roman"/>
      <w:b/>
      <w:bCs/>
      <w:sz w:val="27"/>
      <w:szCs w:val="27"/>
      <w:lang w:eastAsia="ru-RU"/>
    </w:rPr>
  </w:style>
  <w:style w:type="character" w:customStyle="1" w:styleId="a5">
    <w:name w:val="Основной текст Знак"/>
    <w:link w:val="a6"/>
    <w:uiPriority w:val="99"/>
    <w:rsid w:val="001B7EC4"/>
    <w:rPr>
      <w:rFonts w:ascii="Times New Roman" w:eastAsia="MS Mincho" w:hAnsi="Times New Roman"/>
      <w:sz w:val="28"/>
      <w:szCs w:val="24"/>
    </w:rPr>
  </w:style>
  <w:style w:type="paragraph" w:styleId="a6">
    <w:name w:val="Body Text"/>
    <w:basedOn w:val="a"/>
    <w:link w:val="a5"/>
    <w:uiPriority w:val="99"/>
    <w:rsid w:val="001B7EC4"/>
    <w:pPr>
      <w:spacing w:after="0" w:line="240" w:lineRule="auto"/>
      <w:ind w:left="714" w:hanging="357"/>
    </w:pPr>
    <w:rPr>
      <w:rFonts w:ascii="Times New Roman" w:eastAsia="MS Mincho" w:hAnsi="Times New Roman"/>
      <w:sz w:val="28"/>
      <w:szCs w:val="24"/>
    </w:rPr>
  </w:style>
  <w:style w:type="character" w:customStyle="1" w:styleId="1">
    <w:name w:val="Основной текст Знак1"/>
    <w:basedOn w:val="a0"/>
    <w:uiPriority w:val="99"/>
    <w:semiHidden/>
    <w:rsid w:val="001B7EC4"/>
  </w:style>
  <w:style w:type="character" w:styleId="a7">
    <w:name w:val="Hyperlink"/>
    <w:basedOn w:val="a0"/>
    <w:uiPriority w:val="99"/>
    <w:semiHidden/>
    <w:unhideWhenUsed/>
    <w:rsid w:val="001B7EC4"/>
    <w:rPr>
      <w:color w:val="0000FF"/>
      <w:u w:val="single"/>
    </w:rPr>
  </w:style>
  <w:style w:type="paragraph" w:styleId="a8">
    <w:name w:val="List Paragraph"/>
    <w:basedOn w:val="a"/>
    <w:uiPriority w:val="34"/>
    <w:qFormat/>
    <w:rsid w:val="007B56AE"/>
    <w:pPr>
      <w:ind w:left="720"/>
      <w:contextualSpacing/>
    </w:pPr>
  </w:style>
</w:styles>
</file>

<file path=word/webSettings.xml><?xml version="1.0" encoding="utf-8"?>
<w:webSettings xmlns:r="http://schemas.openxmlformats.org/officeDocument/2006/relationships" xmlns:w="http://schemas.openxmlformats.org/wordprocessingml/2006/main">
  <w:divs>
    <w:div w:id="55860948">
      <w:bodyDiv w:val="1"/>
      <w:marLeft w:val="0"/>
      <w:marRight w:val="0"/>
      <w:marTop w:val="0"/>
      <w:marBottom w:val="0"/>
      <w:divBdr>
        <w:top w:val="none" w:sz="0" w:space="0" w:color="auto"/>
        <w:left w:val="none" w:sz="0" w:space="0" w:color="auto"/>
        <w:bottom w:val="none" w:sz="0" w:space="0" w:color="auto"/>
        <w:right w:val="none" w:sz="0" w:space="0" w:color="auto"/>
      </w:divBdr>
    </w:div>
    <w:div w:id="182019657">
      <w:bodyDiv w:val="1"/>
      <w:marLeft w:val="0"/>
      <w:marRight w:val="0"/>
      <w:marTop w:val="0"/>
      <w:marBottom w:val="0"/>
      <w:divBdr>
        <w:top w:val="none" w:sz="0" w:space="0" w:color="auto"/>
        <w:left w:val="none" w:sz="0" w:space="0" w:color="auto"/>
        <w:bottom w:val="none" w:sz="0" w:space="0" w:color="auto"/>
        <w:right w:val="none" w:sz="0" w:space="0" w:color="auto"/>
      </w:divBdr>
    </w:div>
    <w:div w:id="451289885">
      <w:bodyDiv w:val="1"/>
      <w:marLeft w:val="0"/>
      <w:marRight w:val="0"/>
      <w:marTop w:val="0"/>
      <w:marBottom w:val="0"/>
      <w:divBdr>
        <w:top w:val="none" w:sz="0" w:space="0" w:color="auto"/>
        <w:left w:val="none" w:sz="0" w:space="0" w:color="auto"/>
        <w:bottom w:val="none" w:sz="0" w:space="0" w:color="auto"/>
        <w:right w:val="none" w:sz="0" w:space="0" w:color="auto"/>
      </w:divBdr>
    </w:div>
    <w:div w:id="453254336">
      <w:bodyDiv w:val="1"/>
      <w:marLeft w:val="0"/>
      <w:marRight w:val="0"/>
      <w:marTop w:val="0"/>
      <w:marBottom w:val="0"/>
      <w:divBdr>
        <w:top w:val="none" w:sz="0" w:space="0" w:color="auto"/>
        <w:left w:val="none" w:sz="0" w:space="0" w:color="auto"/>
        <w:bottom w:val="none" w:sz="0" w:space="0" w:color="auto"/>
        <w:right w:val="none" w:sz="0" w:space="0" w:color="auto"/>
      </w:divBdr>
      <w:divsChild>
        <w:div w:id="1520241595">
          <w:marLeft w:val="0"/>
          <w:marRight w:val="0"/>
          <w:marTop w:val="0"/>
          <w:marBottom w:val="0"/>
          <w:divBdr>
            <w:top w:val="none" w:sz="0" w:space="0" w:color="auto"/>
            <w:left w:val="none" w:sz="0" w:space="0" w:color="auto"/>
            <w:bottom w:val="none" w:sz="0" w:space="0" w:color="auto"/>
            <w:right w:val="none" w:sz="0" w:space="0" w:color="auto"/>
          </w:divBdr>
          <w:divsChild>
            <w:div w:id="9507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40418">
      <w:bodyDiv w:val="1"/>
      <w:marLeft w:val="0"/>
      <w:marRight w:val="0"/>
      <w:marTop w:val="0"/>
      <w:marBottom w:val="0"/>
      <w:divBdr>
        <w:top w:val="none" w:sz="0" w:space="0" w:color="auto"/>
        <w:left w:val="none" w:sz="0" w:space="0" w:color="auto"/>
        <w:bottom w:val="none" w:sz="0" w:space="0" w:color="auto"/>
        <w:right w:val="none" w:sz="0" w:space="0" w:color="auto"/>
      </w:divBdr>
    </w:div>
    <w:div w:id="1491675091">
      <w:bodyDiv w:val="1"/>
      <w:marLeft w:val="0"/>
      <w:marRight w:val="0"/>
      <w:marTop w:val="0"/>
      <w:marBottom w:val="0"/>
      <w:divBdr>
        <w:top w:val="none" w:sz="0" w:space="0" w:color="auto"/>
        <w:left w:val="none" w:sz="0" w:space="0" w:color="auto"/>
        <w:bottom w:val="none" w:sz="0" w:space="0" w:color="auto"/>
        <w:right w:val="none" w:sz="0" w:space="0" w:color="auto"/>
      </w:divBdr>
    </w:div>
    <w:div w:id="1939096205">
      <w:bodyDiv w:val="1"/>
      <w:marLeft w:val="0"/>
      <w:marRight w:val="0"/>
      <w:marTop w:val="0"/>
      <w:marBottom w:val="0"/>
      <w:divBdr>
        <w:top w:val="none" w:sz="0" w:space="0" w:color="auto"/>
        <w:left w:val="none" w:sz="0" w:space="0" w:color="auto"/>
        <w:bottom w:val="none" w:sz="0" w:space="0" w:color="auto"/>
        <w:right w:val="none" w:sz="0" w:space="0" w:color="auto"/>
      </w:divBdr>
    </w:div>
    <w:div w:id="202952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Админ</cp:lastModifiedBy>
  <cp:revision>2</cp:revision>
  <dcterms:created xsi:type="dcterms:W3CDTF">2020-04-06T04:45:00Z</dcterms:created>
  <dcterms:modified xsi:type="dcterms:W3CDTF">2020-04-06T04:45:00Z</dcterms:modified>
</cp:coreProperties>
</file>