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63" w:rsidRDefault="003D0163" w:rsidP="003D016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07.04.2020. Преподаватель: </w:t>
      </w: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Ревтова</w:t>
      </w:r>
      <w:proofErr w:type="spellEnd"/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 Л.А.</w:t>
      </w:r>
    </w:p>
    <w:p w:rsidR="003D0163" w:rsidRDefault="003D0163" w:rsidP="003D016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Урок Русский язык</w:t>
      </w:r>
    </w:p>
    <w:p w:rsidR="003D0163" w:rsidRDefault="003D0163" w:rsidP="003D016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Группа №10</w:t>
      </w:r>
    </w:p>
    <w:p w:rsidR="003D0163" w:rsidRDefault="003D0163" w:rsidP="003D016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Тема урока: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ПЗ № 22 «Морфология, служебные части речи, (предлоги, союзы) </w:t>
      </w:r>
    </w:p>
    <w:p w:rsidR="003D0163" w:rsidRDefault="003D0163" w:rsidP="003D016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ПЗ № 23 «Служебные части речи», Междометия, звукоподражания.</w:t>
      </w:r>
    </w:p>
    <w:p w:rsidR="003D0163" w:rsidRDefault="003D0163" w:rsidP="003D016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Морфологический разбор частей речи</w:t>
      </w:r>
    </w:p>
    <w:p w:rsidR="003D0163" w:rsidRDefault="003D0163" w:rsidP="003D016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3D0163" w:rsidRDefault="003D0163" w:rsidP="003D016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3D0163" w:rsidRDefault="003D0163" w:rsidP="003D016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Дом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ашнее задание: Морфологический разбор частей речи</w:t>
      </w:r>
    </w:p>
    <w:p w:rsidR="003D0163" w:rsidRDefault="003D0163">
      <w:pP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3D0163" w:rsidRDefault="003D0163">
      <w:pP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F5351F" w:rsidRDefault="003D0163">
      <w:pP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Лекция</w:t>
      </w:r>
    </w:p>
    <w:p w:rsidR="003D0163" w:rsidRPr="003D0163" w:rsidRDefault="003D0163" w:rsidP="003D01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3D0163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Служебные части речи. Предлог, частица, союз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служебным частям речи относятся </w:t>
      </w:r>
      <w:r w:rsidRPr="003D01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предлоги, союзы, частицы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3D0163" w:rsidRPr="003D0163" w:rsidRDefault="003D0163" w:rsidP="003D016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3D016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ПРЕДЛОГИ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Предлог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часть речи, выражающая связь между двумя самостоятельными словами. Часто в качестве одного из этих слов выступает глагол, а в качестве другого — существительное, например: идти </w:t>
      </w:r>
      <w:r w:rsidRPr="003D01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школу, залез </w:t>
      </w:r>
      <w:r w:rsidRPr="003D01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дерево. </w:t>
      </w:r>
      <w:proofErr w:type="gramStart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Предлоги делятся на </w:t>
      </w: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производные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(те, что образованы от каких-то других частей речи, например, 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благодаря, несмотря на, вокруг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 </w:t>
      </w: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непроизводные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у, для, в, без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Также предлоги делятся на </w:t>
      </w: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простые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(состоящие из одного слова, например, 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согласно, около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 </w:t>
      </w: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составные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(состоящие из двух и более слов, например, 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 причине, в соответствии с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3D0163" w:rsidRPr="003D0163" w:rsidRDefault="003D0163" w:rsidP="003D016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3D016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СОЮЗЫ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Союз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служебная часть речи, которая служит для связи частей предложения или однородных членов предложения.  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 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структуре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союзы делятся </w:t>
      </w:r>
      <w:proofErr w:type="gramStart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простые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(и, или), 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составные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(так как, потому что — то есть союзы, состоящие </w:t>
      </w:r>
      <w:proofErr w:type="gramStart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более </w:t>
      </w:r>
      <w:proofErr w:type="gramStart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одного графического слова, которые в предложении будут всегда соседствовать друг с другом), 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повторяющиеся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(и… </w:t>
      </w:r>
      <w:proofErr w:type="gramStart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или… или — это союзы, состоящие из ряда однотипных членов, разнесенных по предложению: «и тот и другой», «Это сделает или Маша, или Вася, или Петя»), 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 </w:t>
      </w: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парные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союзы, состоящие из двух разных элементов, разнесенных по предложению (как… так и, если… то: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я, так и остальные были в этом заинтересованы, Если это случится, я огорчусь).</w:t>
      </w:r>
      <w:proofErr w:type="gramEnd"/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 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значению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союзы делятся </w:t>
      </w:r>
      <w:proofErr w:type="gramStart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сочинительные</w:t>
      </w: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 </w:t>
      </w: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подчинительные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Сочинительные союзы соединяют равноправные члены предложения или равноправные предложения. Среди них можно выделить: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соединительные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союзы (и, тоже, не только… но и, как… так и);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разделительные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союзы  (или, либо, или… </w:t>
      </w:r>
      <w:proofErr w:type="gramStart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противительные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союзы (а, но, однако же);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градационные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союзы (не </w:t>
      </w:r>
      <w:proofErr w:type="gramStart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 но и);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пояснительные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союзы (то есть, а именно).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Подчинительные союзы присоединяют часть предложения, к которой можно задать приблизительно такой же вопрос, как к тому или иному второстепенному члену предложения, например: «Я пришел (почему?), </w:t>
      </w: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потому что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меня попросили». 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Подчинительные союзы делятся на следующие группы: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Причинные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потому что; оттого что; так как; в виду того что; благодаря тому что; вследствие того что; в связи с тем что и др.;</w:t>
      </w:r>
      <w:proofErr w:type="gramEnd"/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Целевые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чтобы (чтоб); для того чтобы; с тем чтобы и др.;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Временные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когда; лишь; лишь только; пока; едва и др.;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Условные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если; если бы; раз; ли; как скоро и др.;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Сравнительные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как; будто; словно; как будто; точно и др.;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Изъяснительные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что; чтобы; как и др.;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Уступительные</w:t>
      </w:r>
      <w:proofErr w:type="gramEnd"/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несмотря на то что; хотя; как ни и др.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Следственные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так что.</w:t>
      </w:r>
    </w:p>
    <w:p w:rsidR="003D0163" w:rsidRPr="003D0163" w:rsidRDefault="003D0163" w:rsidP="003D016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3D0163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ЧАСТИЦЫ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Частица</w:t>
      </w: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служебная часть речи, которая вносит в предложение какой-либо дополнительный оттенок, смысловой или эмоциональный; также частицы служат для образования форм слова. </w:t>
      </w:r>
    </w:p>
    <w:p w:rsidR="003D0163" w:rsidRPr="003D0163" w:rsidRDefault="003D0163" w:rsidP="003D016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Частицы (смысловые)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5569"/>
      </w:tblGrid>
      <w:tr w:rsidR="003D0163" w:rsidRPr="003D0163" w:rsidTr="003D016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указательные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вот, вон, это</w:t>
            </w:r>
          </w:p>
        </w:tc>
      </w:tr>
      <w:tr w:rsidR="003D0163" w:rsidRPr="003D0163" w:rsidTr="003D016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уточнительные</w:t>
            </w:r>
            <w:proofErr w:type="spellEnd"/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 xml:space="preserve"> (уточняющие)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именно, как раз, просто, ровно, точно, чуть не</w:t>
            </w:r>
          </w:p>
        </w:tc>
      </w:tr>
      <w:tr w:rsidR="003D0163" w:rsidRPr="003D0163" w:rsidTr="003D016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ограничительные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только, лишь, всё, всего, хотя бы, хоть бы</w:t>
            </w:r>
          </w:p>
        </w:tc>
      </w:tr>
      <w:tr w:rsidR="003D0163" w:rsidRPr="003D0163" w:rsidTr="003D016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усилительные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даже, ведь, уж, прямо, просто, всё-таки, же, ни </w:t>
            </w:r>
          </w:p>
        </w:tc>
      </w:tr>
      <w:tr w:rsidR="003D0163" w:rsidRPr="003D0163" w:rsidTr="003D016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вопросительные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ли, неужели, разве, что, что ли</w:t>
            </w:r>
          </w:p>
        </w:tc>
      </w:tr>
      <w:tr w:rsidR="003D0163" w:rsidRPr="003D0163" w:rsidTr="003D016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восклицательные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как, что за</w:t>
            </w:r>
          </w:p>
        </w:tc>
      </w:tr>
      <w:tr w:rsidR="003D0163" w:rsidRPr="003D0163" w:rsidTr="003D016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утвердительные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да, ага, ещё бы, точно</w:t>
            </w:r>
          </w:p>
        </w:tc>
      </w:tr>
    </w:tbl>
    <w:p w:rsidR="003D0163" w:rsidRPr="003D0163" w:rsidRDefault="003D0163" w:rsidP="003D016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Частицы (формообразующие, служат для образования грамматических форм)</w:t>
      </w:r>
    </w:p>
    <w:p w:rsidR="003D0163" w:rsidRPr="003D0163" w:rsidRDefault="003D0163" w:rsidP="003D01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8"/>
        <w:gridCol w:w="2938"/>
      </w:tblGrid>
      <w:tr w:rsidR="003D0163" w:rsidRPr="003D0163" w:rsidTr="003D016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повелительного наклонения глагола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пусть, пускай, да, давай</w:t>
            </w:r>
          </w:p>
        </w:tc>
      </w:tr>
      <w:tr w:rsidR="003D0163" w:rsidRPr="003D0163" w:rsidTr="003D016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условного наклонения глагола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бы</w:t>
            </w:r>
            <w:proofErr w:type="gramEnd"/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, б</w:t>
            </w:r>
          </w:p>
        </w:tc>
      </w:tr>
      <w:tr w:rsidR="003D0163" w:rsidRPr="003D0163" w:rsidTr="003D016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4"/>
                <w:szCs w:val="24"/>
                <w:lang w:eastAsia="ru-RU"/>
              </w:rPr>
              <w:t>степеней сравнения прилагательных и наречий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0163" w:rsidRPr="003D0163" w:rsidRDefault="003D0163" w:rsidP="003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D016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более, менее, самый</w:t>
            </w:r>
          </w:p>
        </w:tc>
      </w:tr>
    </w:tbl>
    <w:p w:rsidR="003D0163" w:rsidRDefault="003D0163" w:rsidP="003D0163">
      <w:r>
        <w:br/>
      </w:r>
      <w:proofErr w:type="spellStart"/>
      <w:r>
        <w:t>ометие</w:t>
      </w:r>
      <w:proofErr w:type="spellEnd"/>
      <w:r>
        <w:rPr>
          <w:i/>
          <w:iCs/>
        </w:rPr>
        <w:t xml:space="preserve"> </w:t>
      </w:r>
    </w:p>
    <w:p w:rsidR="003D0163" w:rsidRDefault="003D0163" w:rsidP="003D0163">
      <w:pPr>
        <w:pStyle w:val="1"/>
      </w:pPr>
      <w:r>
        <w:t>Междометия и звукоподражательные слова</w:t>
      </w:r>
    </w:p>
    <w:p w:rsidR="003D0163" w:rsidRDefault="003D0163" w:rsidP="003D0163">
      <w:r>
        <w:t>В русском языке без междометий было бы крайне сложно выражать разнообразные чувства и эмоции, поскольку эта часть речи придает языку богатую окраску. Особое место занимают звукоподражательные междометия, имитирующие звуки природы или предметов. Именно о них и пойдет речь в данной статье.</w:t>
      </w:r>
    </w:p>
    <w:p w:rsidR="003D0163" w:rsidRDefault="003D0163" w:rsidP="003D0163">
      <w:pPr>
        <w:pStyle w:val="article-picture"/>
      </w:pPr>
      <w:r>
        <w:pict/>
      </w:r>
      <w:r>
        <w:pict/>
      </w:r>
      <w:r>
        <w:pict/>
      </w:r>
      <w:r>
        <w:pict/>
      </w:r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/wp-content/images/preview/predmet/mezhdometiya-i-zvukopodrazhatelnye-sl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/wp-content/images/preview/predmet/mezhdometiya-i-zvukopodrazhatelnye-slova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3D0163" w:rsidRDefault="003D0163" w:rsidP="003D0163">
      <w:pPr>
        <w:pStyle w:val="2"/>
      </w:pPr>
      <w:r>
        <w:t>Что такое междометия и звукоподражательные слова?</w:t>
      </w:r>
    </w:p>
    <w:p w:rsidR="003D0163" w:rsidRDefault="003D0163" w:rsidP="003D0163">
      <w:pPr>
        <w:pStyle w:val="a3"/>
      </w:pPr>
      <w:r>
        <w:rPr>
          <w:rStyle w:val="a4"/>
        </w:rPr>
        <w:t>Междометие</w:t>
      </w:r>
      <w:r>
        <w:t xml:space="preserve"> – это особая неизменяемая часть речи, служащая для выражения различных эмоций и чувств, при </w:t>
      </w:r>
      <w:proofErr w:type="gramStart"/>
      <w:r>
        <w:t>этом</w:t>
      </w:r>
      <w:proofErr w:type="gramEnd"/>
      <w:r>
        <w:t xml:space="preserve"> не называя их. Например: </w:t>
      </w:r>
      <w:r>
        <w:rPr>
          <w:rStyle w:val="a5"/>
          <w:rFonts w:eastAsiaTheme="majorEastAsia"/>
        </w:rPr>
        <w:t xml:space="preserve">Ох! Эх! Эй! Ау! </w:t>
      </w:r>
      <w:r>
        <w:t>и т. д.</w:t>
      </w:r>
    </w:p>
    <w:p w:rsidR="003D0163" w:rsidRDefault="003D0163" w:rsidP="003D0163">
      <w:pPr>
        <w:pStyle w:val="a3"/>
      </w:pPr>
      <w:r>
        <w:rPr>
          <w:rStyle w:val="a4"/>
        </w:rPr>
        <w:t>Звукоподражательные слова</w:t>
      </w:r>
      <w:r>
        <w:t xml:space="preserve"> – это слова, с помощью которых максимально точно передаются звуки, издаваемые разными животными или предметами.</w:t>
      </w:r>
    </w:p>
    <w:p w:rsidR="003D0163" w:rsidRDefault="003D0163" w:rsidP="003D0163">
      <w:pPr>
        <w:pStyle w:val="2"/>
      </w:pPr>
      <w:r>
        <w:t>Почему междометия и звукоподражательные слова стоят обособленно?</w:t>
      </w:r>
    </w:p>
    <w:p w:rsidR="003D0163" w:rsidRDefault="003D0163" w:rsidP="003D0163">
      <w:pPr>
        <w:pStyle w:val="a3"/>
      </w:pPr>
      <w:r>
        <w:pict/>
      </w:r>
      <w:r>
        <w:pict/>
      </w:r>
      <w:r>
        <w:pict/>
      </w:r>
      <w:r>
        <w:pict/>
      </w:r>
      <w:r>
        <w:pict/>
      </w:r>
      <w:r>
        <w:pict/>
      </w:r>
      <w:r>
        <w:pict/>
      </w:r>
      <w:r>
        <w:pict/>
      </w:r>
      <w:proofErr w:type="gramStart"/>
      <w:r>
        <w:t>Междометия нельзя отнести ни к самостоятельным, ни к служебным частям речи.</w:t>
      </w:r>
      <w:proofErr w:type="gramEnd"/>
      <w:r>
        <w:t xml:space="preserve"> Эти слова не играют никакой роли в структуре предложения. Обычно после междометия ставится восклицательный знак.</w:t>
      </w:r>
    </w:p>
    <w:p w:rsidR="003D0163" w:rsidRDefault="003D0163" w:rsidP="003D0163">
      <w:r>
        <w:t xml:space="preserve">Например: </w:t>
      </w:r>
      <w:r>
        <w:rPr>
          <w:rStyle w:val="a5"/>
        </w:rPr>
        <w:t xml:space="preserve">Ого! Такой красоты я в жизни не видел! </w:t>
      </w:r>
    </w:p>
    <w:p w:rsidR="003D0163" w:rsidRDefault="003D0163" w:rsidP="003D0163">
      <w:pPr>
        <w:pStyle w:val="a3"/>
      </w:pPr>
      <w:r>
        <w:t>Если междометие входит в состав предложения, оно так же, как обращение, выделяется одной или двумя запятыми.</w:t>
      </w:r>
    </w:p>
    <w:p w:rsidR="003D0163" w:rsidRDefault="003D0163" w:rsidP="003D0163">
      <w:r>
        <w:t xml:space="preserve">Например: </w:t>
      </w:r>
      <w:r>
        <w:rPr>
          <w:rStyle w:val="a5"/>
        </w:rPr>
        <w:t>Извините, не замечали ли вы здесь маленькой собачки?</w:t>
      </w:r>
      <w:r>
        <w:t xml:space="preserve"> </w:t>
      </w:r>
      <w:r>
        <w:rPr>
          <w:rStyle w:val="a5"/>
        </w:rPr>
        <w:t xml:space="preserve">Ах, что </w:t>
      </w:r>
      <w:proofErr w:type="gramStart"/>
      <w:r>
        <w:rPr>
          <w:rStyle w:val="a5"/>
        </w:rPr>
        <w:t>за</w:t>
      </w:r>
      <w:proofErr w:type="gramEnd"/>
      <w:r>
        <w:rPr>
          <w:rStyle w:val="a5"/>
        </w:rPr>
        <w:t xml:space="preserve"> прелестная музыка!</w:t>
      </w:r>
    </w:p>
    <w:p w:rsidR="003D0163" w:rsidRDefault="003D0163" w:rsidP="003D0163">
      <w:pPr>
        <w:pStyle w:val="a3"/>
      </w:pPr>
      <w:r>
        <w:t>После междометия</w:t>
      </w:r>
      <w:proofErr w:type="gramStart"/>
      <w:r>
        <w:t xml:space="preserve"> </w:t>
      </w:r>
      <w:r>
        <w:rPr>
          <w:rStyle w:val="a5"/>
        </w:rPr>
        <w:t>О</w:t>
      </w:r>
      <w:proofErr w:type="gramEnd"/>
      <w:r>
        <w:t>, как правило, запятая не ставится.</w:t>
      </w:r>
    </w:p>
    <w:p w:rsidR="003D0163" w:rsidRDefault="003D0163" w:rsidP="003D0163">
      <w:pPr>
        <w:pStyle w:val="a3"/>
      </w:pPr>
      <w:r>
        <w:t xml:space="preserve">Если слово </w:t>
      </w:r>
      <w:r>
        <w:rPr>
          <w:rStyle w:val="a5"/>
        </w:rPr>
        <w:t>ну</w:t>
      </w:r>
      <w:r>
        <w:t xml:space="preserve"> имеет значение усиления, после него тоже не ставится запятая: </w:t>
      </w:r>
      <w:r>
        <w:rPr>
          <w:rStyle w:val="a5"/>
        </w:rPr>
        <w:t>Ну как не порадеть родному человечку!</w:t>
      </w:r>
    </w:p>
    <w:p w:rsidR="003D0163" w:rsidRDefault="003D0163" w:rsidP="003D0163">
      <w:pPr>
        <w:pStyle w:val="a3"/>
      </w:pPr>
      <w:r>
        <w:lastRenderedPageBreak/>
        <w:t xml:space="preserve">Если же междометие </w:t>
      </w:r>
      <w:r>
        <w:rPr>
          <w:rStyle w:val="a5"/>
        </w:rPr>
        <w:t>ну</w:t>
      </w:r>
      <w:r>
        <w:t xml:space="preserve"> используется для того, чтобы выразить продолжение или неуверенность, оно будет выделяться запятой: </w:t>
      </w:r>
      <w:r>
        <w:rPr>
          <w:rStyle w:val="a5"/>
        </w:rPr>
        <w:t xml:space="preserve">Ну, и решили они перейти реку вброд. </w:t>
      </w:r>
    </w:p>
    <w:p w:rsidR="003D0163" w:rsidRDefault="003D0163" w:rsidP="003D0163">
      <w:pPr>
        <w:pStyle w:val="2"/>
      </w:pPr>
      <w:r>
        <w:t xml:space="preserve">Чем различаются междометия от </w:t>
      </w:r>
      <w:proofErr w:type="gramStart"/>
      <w:r>
        <w:t>звукоподражательных</w:t>
      </w:r>
      <w:proofErr w:type="gramEnd"/>
      <w:r>
        <w:t xml:space="preserve"> слова?</w:t>
      </w:r>
    </w:p>
    <w:p w:rsidR="003D0163" w:rsidRDefault="003D0163" w:rsidP="003D0163">
      <w:pPr>
        <w:pStyle w:val="a3"/>
      </w:pPr>
      <w:r>
        <w:t>В отличие от междометий, звукоподражательные слова лишены какого-то эмоционального смысла. Они просто передают звуки природы: собачий лай, блеяние овец, гул ветра, мычание коровы, музыку флейты, храп, свист и т. д.</w:t>
      </w:r>
    </w:p>
    <w:p w:rsidR="003D0163" w:rsidRDefault="003D0163" w:rsidP="003D0163">
      <w:r>
        <w:pict/>
      </w:r>
      <w:r>
        <w:t xml:space="preserve">Например: </w:t>
      </w:r>
      <w:r>
        <w:rPr>
          <w:rStyle w:val="a5"/>
        </w:rPr>
        <w:t xml:space="preserve">гав-гав, </w:t>
      </w:r>
      <w:proofErr w:type="spellStart"/>
      <w:r>
        <w:rPr>
          <w:rStyle w:val="a5"/>
        </w:rPr>
        <w:t>ме-ме-ме</w:t>
      </w:r>
      <w:proofErr w:type="spellEnd"/>
      <w:r>
        <w:rPr>
          <w:rStyle w:val="a5"/>
        </w:rPr>
        <w:t xml:space="preserve">, у-у-у, </w:t>
      </w:r>
      <w:proofErr w:type="spellStart"/>
      <w:r>
        <w:rPr>
          <w:rStyle w:val="a5"/>
        </w:rPr>
        <w:t>му-му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фью-фью</w:t>
      </w:r>
      <w:proofErr w:type="spellEnd"/>
      <w:r>
        <w:rPr>
          <w:rStyle w:val="a5"/>
        </w:rPr>
        <w:t>, динь-динь-динь и т. д.</w:t>
      </w:r>
    </w:p>
    <w:p w:rsidR="003D0163" w:rsidRDefault="003D0163" w:rsidP="003D0163">
      <w:pPr>
        <w:pStyle w:val="a3"/>
      </w:pPr>
      <w:r>
        <w:rPr>
          <w:rStyle w:val="a4"/>
        </w:rPr>
        <w:t>Таблица</w:t>
      </w:r>
      <w:r>
        <w:t xml:space="preserve"> </w:t>
      </w:r>
      <w:r>
        <w:rPr>
          <w:rStyle w:val="a5"/>
        </w:rPr>
        <w:t>Разряды междометий по значению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35"/>
        <w:gridCol w:w="2154"/>
        <w:gridCol w:w="2497"/>
      </w:tblGrid>
      <w:tr w:rsidR="003D0163" w:rsidTr="003D016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6420" w:type="dxa"/>
            <w:gridSpan w:val="2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Разряды междометий</w:t>
            </w:r>
          </w:p>
        </w:tc>
        <w:tc>
          <w:tcPr>
            <w:tcW w:w="252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Примеры</w:t>
            </w:r>
          </w:p>
        </w:tc>
      </w:tr>
      <w:tr w:rsidR="003D0163" w:rsidTr="003D0163">
        <w:trPr>
          <w:tblCellSpacing w:w="15" w:type="dxa"/>
        </w:trPr>
        <w:tc>
          <w:tcPr>
            <w:tcW w:w="630" w:type="dxa"/>
            <w:vMerge w:val="restart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t>Эмоциональные</w:t>
            </w:r>
          </w:p>
        </w:tc>
        <w:tc>
          <w:tcPr>
            <w:tcW w:w="216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t>Выражающие положительные эмоции</w:t>
            </w:r>
          </w:p>
        </w:tc>
        <w:tc>
          <w:tcPr>
            <w:tcW w:w="252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rPr>
                <w:rStyle w:val="a5"/>
              </w:rPr>
              <w:t xml:space="preserve">Ура! Ай да! Браво! Слава Богу! </w:t>
            </w:r>
          </w:p>
        </w:tc>
      </w:tr>
      <w:tr w:rsidR="003D0163" w:rsidTr="003D01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t>Выражающие отрицательные эмоции</w:t>
            </w:r>
          </w:p>
        </w:tc>
        <w:tc>
          <w:tcPr>
            <w:tcW w:w="252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rPr>
                <w:rStyle w:val="a5"/>
              </w:rPr>
              <w:t>Фу! Тьфу! Эх! Увы! Боже! Господи!</w:t>
            </w:r>
          </w:p>
        </w:tc>
      </w:tr>
      <w:tr w:rsidR="003D0163" w:rsidTr="003D0163">
        <w:trPr>
          <w:tblCellSpacing w:w="15" w:type="dxa"/>
        </w:trPr>
        <w:tc>
          <w:tcPr>
            <w:tcW w:w="630" w:type="dxa"/>
            <w:vMerge w:val="restart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t>Повелительные</w:t>
            </w:r>
          </w:p>
        </w:tc>
        <w:tc>
          <w:tcPr>
            <w:tcW w:w="216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proofErr w:type="gramStart"/>
            <w:r>
              <w:t>Выражающие</w:t>
            </w:r>
            <w:proofErr w:type="gramEnd"/>
            <w:r>
              <w:t xml:space="preserve"> приказ или повеление</w:t>
            </w:r>
          </w:p>
        </w:tc>
        <w:tc>
          <w:tcPr>
            <w:tcW w:w="252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proofErr w:type="gramStart"/>
            <w:r>
              <w:rPr>
                <w:rStyle w:val="a5"/>
              </w:rPr>
              <w:t>Цыц</w:t>
            </w:r>
            <w:proofErr w:type="gramEnd"/>
            <w:r>
              <w:rPr>
                <w:rStyle w:val="a5"/>
              </w:rPr>
              <w:t xml:space="preserve">! Вон! Марш! Прочь! Стоп! Брысь! </w:t>
            </w:r>
            <w:proofErr w:type="gramStart"/>
            <w:r>
              <w:rPr>
                <w:rStyle w:val="a5"/>
              </w:rPr>
              <w:t>Айда</w:t>
            </w:r>
            <w:proofErr w:type="gramEnd"/>
            <w:r>
              <w:rPr>
                <w:rStyle w:val="a5"/>
              </w:rPr>
              <w:t>! Бис!</w:t>
            </w:r>
          </w:p>
        </w:tc>
      </w:tr>
      <w:tr w:rsidR="003D0163" w:rsidTr="003D016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proofErr w:type="gramStart"/>
            <w:r>
              <w:t>Выражающие</w:t>
            </w:r>
            <w:proofErr w:type="gramEnd"/>
            <w:r>
              <w:t xml:space="preserve"> сигнал к вниманию</w:t>
            </w:r>
          </w:p>
        </w:tc>
        <w:tc>
          <w:tcPr>
            <w:tcW w:w="252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rPr>
                <w:rStyle w:val="a5"/>
              </w:rPr>
              <w:t xml:space="preserve">Эй! Караул! Ау! Алло! Полундра! </w:t>
            </w:r>
          </w:p>
        </w:tc>
      </w:tr>
      <w:tr w:rsidR="003D0163" w:rsidTr="003D0163">
        <w:trPr>
          <w:tblCellSpacing w:w="15" w:type="dxa"/>
        </w:trPr>
        <w:tc>
          <w:tcPr>
            <w:tcW w:w="63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6420" w:type="dxa"/>
            <w:gridSpan w:val="2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t>Этикетные</w:t>
            </w:r>
          </w:p>
        </w:tc>
        <w:tc>
          <w:tcPr>
            <w:tcW w:w="2520" w:type="dxa"/>
            <w:vAlign w:val="center"/>
            <w:hideMark/>
          </w:tcPr>
          <w:p w:rsidR="003D0163" w:rsidRDefault="003D0163">
            <w:pPr>
              <w:rPr>
                <w:sz w:val="24"/>
                <w:szCs w:val="24"/>
              </w:rPr>
            </w:pPr>
            <w:r>
              <w:rPr>
                <w:rStyle w:val="a5"/>
              </w:rPr>
              <w:t>Спасибо! Пожалуйста! Привет! Извините! Прости! Пока! Спокойной ночи!</w:t>
            </w:r>
          </w:p>
        </w:tc>
      </w:tr>
    </w:tbl>
    <w:p w:rsidR="003D0163" w:rsidRDefault="003D0163" w:rsidP="003D0163">
      <w:pPr>
        <w:pStyle w:val="a3"/>
      </w:pPr>
      <w:r>
        <w:t xml:space="preserve">В зависимости от происхождения междометия также делятся на два разряда – </w:t>
      </w:r>
      <w:r>
        <w:rPr>
          <w:rStyle w:val="a4"/>
        </w:rPr>
        <w:t>производные и непроизводные</w:t>
      </w:r>
      <w:r>
        <w:t>. Первые произошли от знаменательных частей речи. Вторые состоят из одного или нескольких повторяющихся слогов, нескольких согласных и не ассоциируются ни с какими значимыми словами.</w:t>
      </w:r>
    </w:p>
    <w:p w:rsidR="003D0163" w:rsidRDefault="003D0163" w:rsidP="003D0163">
      <w:pPr>
        <w:pStyle w:val="2"/>
      </w:pPr>
      <w:r>
        <w:t>Правописание междометий и звукоподражаний</w:t>
      </w:r>
    </w:p>
    <w:p w:rsidR="003D0163" w:rsidRDefault="003D0163" w:rsidP="003D0163">
      <w:pPr>
        <w:pStyle w:val="a3"/>
      </w:pPr>
      <w:r>
        <w:t xml:space="preserve">Непроизводные междометия пишутся так же, как произносятся. Сложные междометия и звукоподражания пишутся через дефис, например: </w:t>
      </w:r>
      <w:proofErr w:type="gramStart"/>
      <w:r>
        <w:rPr>
          <w:rStyle w:val="a5"/>
        </w:rPr>
        <w:t>ого-</w:t>
      </w:r>
      <w:proofErr w:type="spellStart"/>
      <w:r>
        <w:rPr>
          <w:rStyle w:val="a5"/>
        </w:rPr>
        <w:t>го</w:t>
      </w:r>
      <w:proofErr w:type="spellEnd"/>
      <w:proofErr w:type="gramEnd"/>
      <w:r>
        <w:rPr>
          <w:rStyle w:val="a5"/>
        </w:rPr>
        <w:t xml:space="preserve">, </w:t>
      </w:r>
      <w:proofErr w:type="spellStart"/>
      <w:r>
        <w:rPr>
          <w:rStyle w:val="a5"/>
        </w:rPr>
        <w:t>трынь</w:t>
      </w:r>
      <w:proofErr w:type="spellEnd"/>
      <w:r>
        <w:rPr>
          <w:rStyle w:val="a5"/>
        </w:rPr>
        <w:t xml:space="preserve">-трава, ай-ай-ай, ку-ку, кис-кис-кис </w:t>
      </w:r>
      <w:r>
        <w:t>и т. д.</w:t>
      </w:r>
    </w:p>
    <w:p w:rsidR="003D0163" w:rsidRDefault="003D0163" w:rsidP="003D0163">
      <w:pPr>
        <w:pStyle w:val="a3"/>
      </w:pPr>
      <w:r>
        <w:t>Производные междометия пишутся так же, как те слова, от которых они образовались.</w:t>
      </w:r>
    </w:p>
    <w:p w:rsidR="003D0163" w:rsidRDefault="003D0163"/>
    <w:p w:rsidR="003D0163" w:rsidRDefault="003D0163" w:rsidP="003D0163">
      <w:pPr>
        <w:pStyle w:val="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3E3F3A"/>
          <w:sz w:val="54"/>
          <w:szCs w:val="54"/>
        </w:rPr>
      </w:pPr>
      <w:r>
        <w:rPr>
          <w:rFonts w:ascii="Helvetica" w:hAnsi="Helvetica" w:cs="Helvetica"/>
          <w:b w:val="0"/>
          <w:bCs w:val="0"/>
          <w:color w:val="3E3F3A"/>
          <w:sz w:val="54"/>
          <w:szCs w:val="54"/>
        </w:rPr>
        <w:lastRenderedPageBreak/>
        <w:t>План морфологического разбора</w:t>
      </w:r>
    </w:p>
    <w:p w:rsidR="003D0163" w:rsidRDefault="003D0163" w:rsidP="003D016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План морфологического разбора слова зависит от части речи слова. Покажем порядок морфологического разбора для каждой части речи.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t>Имя существительное</w:t>
      </w:r>
    </w:p>
    <w:p w:rsidR="003D0163" w:rsidRDefault="003D0163" w:rsidP="003D0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Helvetica" w:hAnsi="Helvetica" w:cs="Helvetica"/>
          <w:color w:val="3E3F3A"/>
        </w:rPr>
      </w:pPr>
    </w:p>
    <w:p w:rsidR="003D0163" w:rsidRDefault="003D0163" w:rsidP="003D01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Начальная форма (именительный падеж)</w:t>
      </w:r>
    </w:p>
    <w:p w:rsidR="003D0163" w:rsidRDefault="003D0163" w:rsidP="003D01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Постоянные признаки: собственное или нарицательное; одушевленное или неодушевленное; род; склонение.</w:t>
      </w:r>
    </w:p>
    <w:p w:rsidR="003D0163" w:rsidRDefault="003D0163" w:rsidP="003D01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 xml:space="preserve">Непостоянные </w:t>
      </w:r>
      <w:proofErr w:type="spellStart"/>
      <w:r>
        <w:rPr>
          <w:rFonts w:ascii="Helvetica" w:hAnsi="Helvetica" w:cs="Helvetica"/>
          <w:color w:val="3E3F3A"/>
        </w:rPr>
        <w:t>признаки</w:t>
      </w:r>
      <w:proofErr w:type="gramStart"/>
      <w:r>
        <w:rPr>
          <w:rFonts w:ascii="Helvetica" w:hAnsi="Helvetica" w:cs="Helvetica"/>
          <w:color w:val="3E3F3A"/>
        </w:rPr>
        <w:t>:п</w:t>
      </w:r>
      <w:proofErr w:type="gramEnd"/>
      <w:r>
        <w:rPr>
          <w:rFonts w:ascii="Helvetica" w:hAnsi="Helvetica" w:cs="Helvetica"/>
          <w:color w:val="3E3F3A"/>
        </w:rPr>
        <w:t>адеж</w:t>
      </w:r>
      <w:proofErr w:type="spellEnd"/>
      <w:r>
        <w:rPr>
          <w:rFonts w:ascii="Helvetica" w:hAnsi="Helvetica" w:cs="Helvetica"/>
          <w:color w:val="3E3F3A"/>
        </w:rPr>
        <w:t>, число.</w:t>
      </w:r>
    </w:p>
    <w:p w:rsidR="003D0163" w:rsidRDefault="003D0163" w:rsidP="003D0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Синтаксическая роль.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t>Имя прилагательное</w:t>
      </w:r>
    </w:p>
    <w:p w:rsidR="003D0163" w:rsidRDefault="003D0163" w:rsidP="003D01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Helvetica" w:hAnsi="Helvetica" w:cs="Helvetica"/>
          <w:color w:val="3E3F3A"/>
        </w:rPr>
      </w:pPr>
    </w:p>
    <w:p w:rsidR="003D0163" w:rsidRDefault="003D0163" w:rsidP="003D01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Начальная форма (именительный падеж, единственное число, мужской род).</w:t>
      </w:r>
    </w:p>
    <w:p w:rsidR="003D0163" w:rsidRDefault="003D0163" w:rsidP="003D01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 xml:space="preserve">Постоянные признаки: </w:t>
      </w:r>
      <w:proofErr w:type="gramStart"/>
      <w:r>
        <w:rPr>
          <w:rFonts w:ascii="Helvetica" w:hAnsi="Helvetica" w:cs="Helvetica"/>
          <w:color w:val="3E3F3A"/>
        </w:rPr>
        <w:t>качественное</w:t>
      </w:r>
      <w:proofErr w:type="gramEnd"/>
      <w:r>
        <w:rPr>
          <w:rFonts w:ascii="Helvetica" w:hAnsi="Helvetica" w:cs="Helvetica"/>
          <w:color w:val="3E3F3A"/>
        </w:rPr>
        <w:t>, относительное, притяжательное.</w:t>
      </w:r>
    </w:p>
    <w:p w:rsidR="003D0163" w:rsidRDefault="003D0163" w:rsidP="003D01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 xml:space="preserve">Непостоянные признаки: у </w:t>
      </w:r>
      <w:proofErr w:type="gramStart"/>
      <w:r>
        <w:rPr>
          <w:rFonts w:ascii="Helvetica" w:hAnsi="Helvetica" w:cs="Helvetica"/>
          <w:color w:val="3E3F3A"/>
        </w:rPr>
        <w:t>качественных</w:t>
      </w:r>
      <w:proofErr w:type="gramEnd"/>
      <w:r>
        <w:rPr>
          <w:rFonts w:ascii="Helvetica" w:hAnsi="Helvetica" w:cs="Helvetica"/>
          <w:color w:val="3E3F3A"/>
        </w:rPr>
        <w:t>: а) степень сравнения, б) краткая или полная форма.</w:t>
      </w:r>
      <w:r>
        <w:rPr>
          <w:rFonts w:ascii="Helvetica" w:hAnsi="Helvetica" w:cs="Helvetica"/>
          <w:color w:val="3E3F3A"/>
        </w:rPr>
        <w:br/>
        <w:t>У всех прилагательных: падеж, число, род в единственном числе.</w:t>
      </w:r>
    </w:p>
    <w:p w:rsidR="003D0163" w:rsidRDefault="003D0163" w:rsidP="003D01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Синтаксическая роль.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t>Имя числительное</w:t>
      </w:r>
    </w:p>
    <w:p w:rsidR="003D0163" w:rsidRDefault="003D0163" w:rsidP="003D0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Helvetica" w:hAnsi="Helvetica" w:cs="Helvetica"/>
          <w:color w:val="3E3F3A"/>
        </w:rPr>
      </w:pPr>
    </w:p>
    <w:p w:rsidR="003D0163" w:rsidRDefault="003D0163" w:rsidP="003D01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Начальная форма (именительный падеж).</w:t>
      </w:r>
    </w:p>
    <w:p w:rsidR="003D0163" w:rsidRDefault="003D0163" w:rsidP="003D01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proofErr w:type="gramStart"/>
      <w:r>
        <w:rPr>
          <w:rFonts w:ascii="Helvetica" w:hAnsi="Helvetica" w:cs="Helvetica"/>
          <w:color w:val="3E3F3A"/>
        </w:rPr>
        <w:t>Постоянные признаки: простое или составное, количественное (целое, дробное, собирательное) или порядковое.</w:t>
      </w:r>
      <w:proofErr w:type="gramEnd"/>
    </w:p>
    <w:p w:rsidR="003D0163" w:rsidRDefault="003D0163" w:rsidP="003D01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Непостоянные признаки: падеж, число (если есть), род (если есть).</w:t>
      </w:r>
    </w:p>
    <w:p w:rsidR="003D0163" w:rsidRDefault="003D0163" w:rsidP="003D0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Синтаксическая роль.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t>Местоимение</w:t>
      </w:r>
    </w:p>
    <w:p w:rsidR="003D0163" w:rsidRDefault="003D0163" w:rsidP="003D0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Helvetica" w:hAnsi="Helvetica" w:cs="Helvetica"/>
          <w:color w:val="3E3F3A"/>
        </w:rPr>
      </w:pPr>
    </w:p>
    <w:p w:rsidR="003D0163" w:rsidRDefault="003D0163" w:rsidP="003D016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Начальная форма (именительный падеж, единственное число).</w:t>
      </w:r>
    </w:p>
    <w:p w:rsidR="003D0163" w:rsidRDefault="003D0163" w:rsidP="003D016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Постоянные признаки: разряд, лицо (у личных местоимений).</w:t>
      </w:r>
    </w:p>
    <w:p w:rsidR="003D0163" w:rsidRDefault="003D0163" w:rsidP="003D016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Непостоянные признаки: падеж, число (если есть), род (если есть).</w:t>
      </w:r>
    </w:p>
    <w:p w:rsidR="003D0163" w:rsidRDefault="003D0163" w:rsidP="003D01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Синтаксическая роль.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t>Глагол</w:t>
      </w:r>
    </w:p>
    <w:p w:rsidR="003D0163" w:rsidRDefault="003D0163" w:rsidP="003D01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Helvetica" w:hAnsi="Helvetica" w:cs="Helvetica"/>
          <w:color w:val="3E3F3A"/>
        </w:rPr>
      </w:pPr>
    </w:p>
    <w:p w:rsidR="003D0163" w:rsidRDefault="003D0163" w:rsidP="003D016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lastRenderedPageBreak/>
        <w:t>Начальная форма (неопределённая форма).</w:t>
      </w:r>
    </w:p>
    <w:p w:rsidR="003D0163" w:rsidRDefault="003D0163" w:rsidP="003D016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Постоянные признаки: вид, переходность, спряжение, возвратность.</w:t>
      </w:r>
    </w:p>
    <w:p w:rsidR="003D0163" w:rsidRDefault="003D0163" w:rsidP="003D016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Непостоянные признаки: наклонение, число, время (если есть), лицо (если есть), ро</w:t>
      </w:r>
      <w:proofErr w:type="gramStart"/>
      <w:r>
        <w:rPr>
          <w:rFonts w:ascii="Helvetica" w:hAnsi="Helvetica" w:cs="Helvetica"/>
          <w:color w:val="3E3F3A"/>
        </w:rPr>
        <w:t>д(</w:t>
      </w:r>
      <w:proofErr w:type="gramEnd"/>
      <w:r>
        <w:rPr>
          <w:rFonts w:ascii="Helvetica" w:hAnsi="Helvetica" w:cs="Helvetica"/>
          <w:color w:val="3E3F3A"/>
        </w:rPr>
        <w:t>если есть).</w:t>
      </w:r>
    </w:p>
    <w:p w:rsidR="003D0163" w:rsidRDefault="003D0163" w:rsidP="003D01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Синтаксическая роль.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t>Причастие</w:t>
      </w:r>
    </w:p>
    <w:p w:rsidR="003D0163" w:rsidRDefault="003D0163" w:rsidP="003D01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Helvetica" w:hAnsi="Helvetica" w:cs="Helvetica"/>
          <w:color w:val="3E3F3A"/>
        </w:rPr>
      </w:pPr>
    </w:p>
    <w:p w:rsidR="003D0163" w:rsidRDefault="003D0163" w:rsidP="003D016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Начальная форма (именительный падеж, единственное число, мужской род).</w:t>
      </w:r>
    </w:p>
    <w:p w:rsidR="003D0163" w:rsidRDefault="003D0163" w:rsidP="003D016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Постоянные признаки: действительное или страдательное, время, вид.</w:t>
      </w:r>
    </w:p>
    <w:p w:rsidR="003D0163" w:rsidRDefault="003D0163" w:rsidP="003D016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proofErr w:type="gramStart"/>
      <w:r>
        <w:rPr>
          <w:rFonts w:ascii="Helvetica" w:hAnsi="Helvetica" w:cs="Helvetica"/>
          <w:color w:val="3E3F3A"/>
        </w:rPr>
        <w:t>Непостоянные признаки: полная или краткая форма (у страдательных), падеж (у причастий в полной форме), число, род.</w:t>
      </w:r>
      <w:proofErr w:type="gramEnd"/>
    </w:p>
    <w:p w:rsidR="003D0163" w:rsidRDefault="003D0163" w:rsidP="003D01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Синтаксическая роль.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t>Деепричастие</w:t>
      </w:r>
    </w:p>
    <w:p w:rsidR="003D0163" w:rsidRDefault="003D0163" w:rsidP="003D01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Helvetica" w:hAnsi="Helvetica" w:cs="Helvetica"/>
          <w:color w:val="3E3F3A"/>
        </w:rPr>
      </w:pPr>
    </w:p>
    <w:p w:rsidR="003D0163" w:rsidRDefault="003D0163" w:rsidP="003D01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Начальная форма (неопределённая форма глагола).</w:t>
      </w:r>
    </w:p>
    <w:p w:rsidR="003D0163" w:rsidRDefault="003D0163" w:rsidP="003D01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Вид.</w:t>
      </w:r>
    </w:p>
    <w:p w:rsidR="003D0163" w:rsidRDefault="003D0163" w:rsidP="003D01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Неизменяемость.</w:t>
      </w:r>
    </w:p>
    <w:p w:rsidR="003D0163" w:rsidRDefault="003D0163" w:rsidP="003D01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Синтаксическая роль.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t>Наречие</w:t>
      </w:r>
    </w:p>
    <w:p w:rsidR="003D0163" w:rsidRDefault="003D0163" w:rsidP="003D01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Helvetica" w:hAnsi="Helvetica" w:cs="Helvetica"/>
          <w:color w:val="3E3F3A"/>
        </w:rPr>
      </w:pPr>
    </w:p>
    <w:p w:rsidR="003D0163" w:rsidRDefault="003D0163" w:rsidP="003D016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Неизменяемое слово.</w:t>
      </w:r>
    </w:p>
    <w:p w:rsidR="003D0163" w:rsidRDefault="003D0163" w:rsidP="003D016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Степень сравнения.</w:t>
      </w:r>
    </w:p>
    <w:p w:rsidR="003D0163" w:rsidRDefault="003D0163" w:rsidP="003D01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Синтаксическая роль.</w:t>
      </w:r>
    </w:p>
    <w:p w:rsidR="003D0163" w:rsidRDefault="003D0163" w:rsidP="003D0163">
      <w:pPr>
        <w:pStyle w:val="3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3E3F3A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3E3F3A"/>
          <w:sz w:val="30"/>
          <w:szCs w:val="30"/>
        </w:rPr>
        <w:t>Категория состояния</w:t>
      </w:r>
    </w:p>
    <w:p w:rsidR="003D0163" w:rsidRDefault="003D0163" w:rsidP="003D016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Категорию состояния выделяют из наречий не так давно, но эту часть речи включают в новые учебники. Категория состояния обозначает состояние предмета: весело, грустно, холодно, мрачно и т.д.</w:t>
      </w:r>
    </w:p>
    <w:p w:rsidR="003D0163" w:rsidRDefault="003D0163" w:rsidP="003D01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Неизменяемое слово.</w:t>
      </w:r>
    </w:p>
    <w:p w:rsidR="003D0163" w:rsidRDefault="003D0163" w:rsidP="003D01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Синтаксическая роль.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t>Предлог</w:t>
      </w:r>
    </w:p>
    <w:p w:rsidR="003D0163" w:rsidRDefault="003D0163" w:rsidP="003D01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Простой или составной, производный или непроизводный.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lastRenderedPageBreak/>
        <w:t>Союз</w:t>
      </w:r>
    </w:p>
    <w:p w:rsidR="003D0163" w:rsidRDefault="003D0163" w:rsidP="003D01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Сочинительный или подчинительный, простой или составной.</w:t>
      </w:r>
    </w:p>
    <w:p w:rsidR="003D0163" w:rsidRDefault="003D0163" w:rsidP="003D0163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3E3F3A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3E3F3A"/>
          <w:sz w:val="33"/>
          <w:szCs w:val="33"/>
        </w:rPr>
        <w:t>Частица</w:t>
      </w:r>
    </w:p>
    <w:p w:rsidR="003D0163" w:rsidRDefault="003D0163" w:rsidP="003D01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  <w:sz w:val="24"/>
          <w:szCs w:val="24"/>
        </w:rPr>
      </w:pPr>
      <w:r>
        <w:rPr>
          <w:rFonts w:ascii="Helvetica" w:hAnsi="Helvetica" w:cs="Helvetica"/>
          <w:color w:val="3E3F3A"/>
        </w:rPr>
        <w:t>Часть речи. Общее значение.</w:t>
      </w:r>
    </w:p>
    <w:p w:rsidR="003D0163" w:rsidRDefault="003D0163" w:rsidP="003D01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Разряд.</w:t>
      </w:r>
    </w:p>
    <w:p w:rsidR="003D0163" w:rsidRDefault="003D0163" w:rsidP="003D016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E3F3A"/>
        </w:rPr>
      </w:pPr>
      <w:r>
        <w:rPr>
          <w:rFonts w:ascii="Helvetica" w:hAnsi="Helvetica" w:cs="Helvetica"/>
          <w:color w:val="3E3F3A"/>
        </w:rPr>
        <w:t>Предлог, союз, частица не являются членами предложения, поэтому в плане морфологического разбора либо опускается пункт 3, либо пишется с формулировкой «Не является членом предложения». Для междометий морфологические разборы не делаются.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Морфологический разбор зачастую вызывает у школьников затруднения, которые связаны с тем, что некоторые части речи (например, наречие, предлог, союз)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изучаются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недостаточное количество времени, а после их изучения задания на определение различных грамматических признаков встречаются редко. Это приводит к тому, что учащиеся не удерживают в памяти все морфологические характеристики этих частей речи, поэтому соответствующий разбор и вызывает затруднения.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предлагаю выдавать опорные схемы – планы анализа частей речи, причем такой план могут составлять и сами учащиеся, внося в них сложный (по их усмотрению) материал. Например, для кого-то сложность представляет то, по каким критериям существительные распределяются по склонениям, для кого-то сложным является понятие наклонения глагола.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многократное обращение к данным заготовкам не только приобретаются более крепкие знания, но и вырабатывается навык выполнения данного вида разбора.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Своим ученикам я рекомендую заводить специальные папки с подобного рода материалами и один экземпляр (целый, неразрезанный) хранить там, а другой экземпляр носить всегда с собой (например, в учебнике) в разрезанном на карточки виде. Учитель может моделировать план разбора по своему усмотрению, добавляя или убирая какой-либо опорный материал. Я предлагаю более полный вариант таких карточек, который включает и такие части речи, как слово категории состояния и звукоподражательные слова, выделяемые не всеми лингвистами в самостоятельные части речи.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1. Морфологический разбор СУЩЕСТВИТЕЛЬНОГО.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Часть речи – сущ., т.к. отвечает на вопрос “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ЧТО?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” (падежный вопрос) и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обозн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 ф. – … (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И. п., ед. 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Постоянные признаки:</w:t>
      </w:r>
    </w:p>
    <w:p w:rsidR="003D0163" w:rsidRPr="003D0163" w:rsidRDefault="003D0163" w:rsidP="003D01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собственное или нарицательное,</w:t>
      </w:r>
    </w:p>
    <w:p w:rsidR="003D0163" w:rsidRPr="003D0163" w:rsidRDefault="003D0163" w:rsidP="003D01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одушевленное (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В.п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мн.ч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=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Р.п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мн.ч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или неодушевленное (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В.п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мн.ч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=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И.п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мн.ч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</w:t>
      </w:r>
      <w:proofErr w:type="gramEnd"/>
    </w:p>
    <w:p w:rsidR="003D0163" w:rsidRPr="003D0163" w:rsidRDefault="003D0163" w:rsidP="003D01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 (мужской, женский, средний, общий (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отн-ся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одновременно и к м., и к ж. полу: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плакса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вне категории рода (сущ., не имеющее формы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ед.ч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ножницы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)),</w:t>
      </w:r>
      <w:proofErr w:type="gramEnd"/>
    </w:p>
    <w:p w:rsidR="003D0163" w:rsidRPr="003D0163" w:rsidRDefault="003D0163" w:rsidP="003D01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склонение (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1-ое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(м., ж.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–а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-я);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2-ое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(м, ср. – , -о, -е);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3-е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(ж. – );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разносклоняемое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 –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путь);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адъективное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(как прилагательные),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несклоняемые (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изменяются по падежам и числам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вне категории склонения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(не имеющие формы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ед.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</w:t>
      </w:r>
      <w:proofErr w:type="spellEnd"/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.)).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Непостоянные признаки: И.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Кто? Что?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Кого? Что?</w:t>
      </w:r>
    </w:p>
    <w:p w:rsidR="003D0163" w:rsidRPr="003D0163" w:rsidRDefault="003D0163" w:rsidP="003D016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… числе (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ед., мн.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Р.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Кого? Чего?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Т.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Кем? Чем?</w:t>
      </w:r>
    </w:p>
    <w:p w:rsidR="003D0163" w:rsidRPr="003D0163" w:rsidRDefault="003D0163" w:rsidP="003D016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… падеже (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И, 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Д, В, Т, П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Д.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Кому? Чему?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ком? О чем?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Синтаксическая роль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(задать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смысловой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вопрос и подчеркнуть как член предложения).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2. Морфологический разбор ПРИЛАГАТЕЛЬНОГО.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Часть речи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прил., т.к. отвечает на вопрос “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КАКОЙ?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и обозначает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ПРИЗНАК ПРЕДМЕТА.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Н.ф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… (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И.п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., ед. ч., м. р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Постоянные признаки: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Качественное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м.б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большей или меньшей степени)/относительное (не может быть в большей или меньшей степени) /притяжательное (обозначает принадлежность кому-либо).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Непостоянные признаки:</w:t>
      </w:r>
    </w:p>
    <w:p w:rsidR="003D0163" w:rsidRPr="003D0163" w:rsidRDefault="003D0163" w:rsidP="003D01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степени сравнения (для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качественных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3D0163" w:rsidRPr="003D0163" w:rsidRDefault="003D0163" w:rsidP="003D01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полной (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какой?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или краткой (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каков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форме,</w:t>
      </w:r>
    </w:p>
    <w:p w:rsidR="003D0163" w:rsidRPr="003D0163" w:rsidRDefault="003D0163" w:rsidP="003D01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… падеже (для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полной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формы),</w:t>
      </w:r>
    </w:p>
    <w:p w:rsidR="003D0163" w:rsidRPr="003D0163" w:rsidRDefault="003D0163" w:rsidP="003D01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…числе (ед., мн.),</w:t>
      </w:r>
    </w:p>
    <w:p w:rsidR="003D0163" w:rsidRPr="003D0163" w:rsidRDefault="003D0163" w:rsidP="003D01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… роде (для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единственного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числа).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Синтаксическая роль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(задать вопрос и подчеркнуть как член предложения).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3. Морфологический разбор ГЛАГОЛА.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Часть речи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гл., т.к. отвечает на вопрос “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ДЕЛАТЬ?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и обозначает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ДЕЙСТВИЕ ПРЕДМЕТА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Н.Ф. – … (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инфинитив: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дела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ть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что сдела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ть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?)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Постоянные признаки:</w:t>
      </w:r>
    </w:p>
    <w:p w:rsidR="003D0163" w:rsidRPr="003D0163" w:rsidRDefault="003D0163" w:rsidP="003D01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 (совершенный (что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делать?) или несовершенный (что делать?)),</w:t>
      </w:r>
    </w:p>
    <w:p w:rsidR="003D0163" w:rsidRPr="003D0163" w:rsidRDefault="003D0163" w:rsidP="003D01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спряжение (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(ешь,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ем,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ете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/ют),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(ишь, </w:t>
      </w:r>
      <w:proofErr w:type="spellStart"/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</w:t>
      </w:r>
      <w:proofErr w:type="spellEnd"/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им,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ите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ят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разноспрягаемое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(хотеть, бежать)),</w:t>
      </w:r>
    </w:p>
    <w:p w:rsidR="003D0163" w:rsidRPr="003D0163" w:rsidRDefault="003D0163" w:rsidP="003D01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возвратный (есть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сь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.)/ невозвратный (нет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сь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</w:t>
      </w:r>
    </w:p>
    <w:p w:rsidR="003D0163" w:rsidRPr="003D0163" w:rsidRDefault="003D0163" w:rsidP="003D01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переходный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(употребляется с сущ. в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п.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без предлога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)/ непереходный (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употребляется с существительным в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п.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без предлога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Непостоянные признаки:</w:t>
      </w:r>
    </w:p>
    <w:p w:rsidR="003D0163" w:rsidRPr="003D0163" w:rsidRDefault="003D0163" w:rsidP="003D01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… наклонении (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изъявительное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что делал? что делает? что сделает?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повелительное: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делай?,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условное: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делал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бы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что сделал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бы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?),</w:t>
      </w:r>
    </w:p>
    <w:p w:rsidR="003D0163" w:rsidRPr="003D0163" w:rsidRDefault="003D0163" w:rsidP="003D01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… времени (для изъявительного наклонения: прошедшее (что делал?), настоящее (что делает?), будущее (что сделает? что будет делать?)),</w:t>
      </w:r>
    </w:p>
    <w:p w:rsidR="003D0163" w:rsidRPr="003D0163" w:rsidRDefault="003D0163" w:rsidP="003D01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… числе (ед., мн.),</w:t>
      </w:r>
    </w:p>
    <w:p w:rsidR="003D0163" w:rsidRPr="003D0163" w:rsidRDefault="003D0163" w:rsidP="003D01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… лице (для наст., буд.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1л.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(я, мы),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л.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(ты, вы),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л.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(он, они)); в … роде (для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прош.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.ч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!!! У глаголов в неопределенной форме (инфинитиве) непостоянных признаков нет, так как ИНФИНИТИВ – неизменяемая форма слова.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Синтаксическая роль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(задать вопрос и подчеркнуть как член предложения).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4. Морфологический разбор ЧИСЛИТЕЛЬНОГО.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Часть речи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т.к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.о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твечает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вопрос “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СКОЛЬКО?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(или “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КОТОРЫЙ?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”) и обозначает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КОЛИЧЕСТВО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предметов (или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предметов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 СЧЕТЕ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.Ф. – … (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И.п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или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И.п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ед.ч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м.р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Постоянные признаки:</w:t>
      </w:r>
    </w:p>
    <w:p w:rsidR="003D0163" w:rsidRPr="003D0163" w:rsidRDefault="003D0163" w:rsidP="003D01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разряд по структуре (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простое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/сложное/составное),</w:t>
      </w:r>
    </w:p>
    <w:p w:rsidR="003D0163" w:rsidRPr="003D0163" w:rsidRDefault="003D0163" w:rsidP="003D01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разряд по значению (</w:t>
      </w:r>
      <w:proofErr w:type="gramStart"/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количественное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+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подразряд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(собственно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./дробное/собирательное)/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порядковое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</w:t>
      </w:r>
    </w:p>
    <w:p w:rsidR="003D0163" w:rsidRPr="003D0163" w:rsidRDefault="003D0163" w:rsidP="003D01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особенности склонения: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1,2,3,4, собирательные и порядковые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скл-ся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прил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5–20, 30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скл-ся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 сущ.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3 </w:t>
      </w:r>
      <w:proofErr w:type="spellStart"/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скл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40, 90, 100,полтора, полтораста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 склонении имеют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 формы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proofErr w:type="gramStart"/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</w:t>
      </w:r>
      <w:proofErr w:type="gramEnd"/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ысяча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как сущ.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1 </w:t>
      </w:r>
      <w:proofErr w:type="spellStart"/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скл</w:t>
      </w:r>
      <w:proofErr w:type="spellEnd"/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миллион, миллиард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как сущ.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2 </w:t>
      </w:r>
      <w:proofErr w:type="spellStart"/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скл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сложные и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составные количественные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скл-ся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изменением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каждой части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слова.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сложные и составные порядковые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числительные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скл-ся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изменением только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последнего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Непостоянные признаки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D0163" w:rsidRPr="003D0163" w:rsidRDefault="003D0163" w:rsidP="003D016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падеж,</w:t>
      </w:r>
    </w:p>
    <w:p w:rsidR="003D0163" w:rsidRPr="003D0163" w:rsidRDefault="003D0163" w:rsidP="003D016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(если есть),</w:t>
      </w:r>
    </w:p>
    <w:p w:rsidR="003D0163" w:rsidRPr="003D0163" w:rsidRDefault="003D0163" w:rsidP="003D016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род (в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ед.ч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если есть).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Синтаксическая роль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(вместе с сущ., к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которому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относится)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 указанием главного слова.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5. Морфологический разбор МЕСТОИМЕНИЯ.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Часть речи –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т.к. отвечает на вопрос “КТО? ЧТО?”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(КАКОЙ?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ЧЕЙ? СКОЛЬКО?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КОТОРЫЙ?) и не обозначает, а указывает на ПРЕДМЕТ (ПРИЗНАК или КОЛИЧЕСТВО).</w:t>
      </w:r>
      <w:proofErr w:type="gramEnd"/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Н.Ф. –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…(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И.п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(если есть) или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И.п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ед.ч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м.р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Постоянные признаки:</w:t>
      </w:r>
    </w:p>
    <w:p w:rsidR="003D0163" w:rsidRPr="003D0163" w:rsidRDefault="003D0163" w:rsidP="003D01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разряд по соотношению с другими частями речи (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мест. </w:t>
      </w:r>
      <w:proofErr w:type="gramStart"/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-с</w:t>
      </w:r>
      <w:proofErr w:type="gramEnd"/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ущ., мест .-прил., мест. -</w:t>
      </w:r>
      <w:proofErr w:type="spellStart"/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числ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</w:t>
      </w:r>
    </w:p>
    <w:p w:rsidR="003D0163" w:rsidRPr="003D0163" w:rsidRDefault="003D0163" w:rsidP="003D01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разряд по значению с доказательством: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личное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т.к. указ. на лицо;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возвратное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т.к.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.н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возвращение действия на самого себя;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притяжательное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т.к. указ. на принадлежность;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вопросительное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т.к. указ. на вопрос;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относительное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т.к. указ. на отношения простых предл. в составе сложного;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неопределенные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т.к. указ. на неопределенные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кол-во,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отрицательные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т.к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.у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каз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на отсутствие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кол-ва;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определительные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т.к. указ. на обобщенный признак предмета.</w:t>
      </w:r>
    </w:p>
    <w:p w:rsidR="003D0163" w:rsidRPr="003D0163" w:rsidRDefault="003D0163" w:rsidP="003D01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лицо (для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личных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Непостоянные признаки:</w:t>
      </w:r>
    </w:p>
    <w:p w:rsidR="003D0163" w:rsidRPr="003D0163" w:rsidRDefault="003D0163" w:rsidP="003D01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падеж,</w:t>
      </w:r>
    </w:p>
    <w:p w:rsidR="003D0163" w:rsidRPr="003D0163" w:rsidRDefault="003D0163" w:rsidP="003D01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(если есть),</w:t>
      </w:r>
    </w:p>
    <w:p w:rsidR="003D0163" w:rsidRPr="003D0163" w:rsidRDefault="003D0163" w:rsidP="003D01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 (если есть).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Синтаксическая роль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(задать вопрос от главного слова и подчеркнуть как член предложения).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6. Морфологический разбор НАРЕЧИЯ.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Часть речи –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нар., т.к.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.н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вопрос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“КАК?” 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КОГДА?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КУДА? 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ПОЧЕМУ?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др.)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обозначает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ПРИЗНАК ПРИЗНАКА.</w:t>
      </w:r>
      <w:proofErr w:type="gramEnd"/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Н.ф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– 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указывать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только если наречие в степени сравнения.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Постоянные признаки:</w:t>
      </w:r>
    </w:p>
    <w:p w:rsidR="003D0163" w:rsidRPr="003D0163" w:rsidRDefault="003D0163" w:rsidP="003D01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Неизменяемая часть речи.</w:t>
      </w:r>
    </w:p>
    <w:p w:rsidR="003D0163" w:rsidRPr="003D0163" w:rsidRDefault="003D0163" w:rsidP="003D01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Разряд по значению: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 действия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(каким образом?) 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меры и степени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(насколько? в какой мере?)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места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(где? куда? откуда?) 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времени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(когда? как долго?)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причины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(почему?) –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цели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(зачем? для чего?)</w:t>
      </w:r>
      <w:proofErr w:type="gramEnd"/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(Указать, если наречие местоименного типа, его вид: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определительное, личное, указательное, вопросительное, относительное, неопределенное, отрицательное.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proofErr w:type="gramEnd"/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Непостоянные признаки: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… форме … степени сравнения (если есть).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Синтаксическая роль.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7. Морфологический разбор СЛОВА КАТЕГОРИИ СОСТОЯНИЯ.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Часть речи –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СКС, т.к. обозначает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СОСТОЯНИЕ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человека, природы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ОЦЕНКУ ДЕЙСТВИЯ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отвечает сразу на два вопроса: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“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?”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“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КАКОВО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?”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Остальные пункты,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 у наречия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кроме разрядов по значению, которых у СКС не выделяют.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8. Морфологический разбор ПРИЧАСТИЯ.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Часть речи –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прич., т.к. отв. на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“КАКОЙ?”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“ЧТО 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ДЕЛАЮЩИЙ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? ЧТО 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СДЕЛАВШИЙ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?”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обозн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ПРИЗНАК ПРЕДМЕТА ПО ДЕЙСТВИЮ.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Н.ф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. – … (И., ед., 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.).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Постоянные признаки:</w:t>
      </w:r>
    </w:p>
    <w:p w:rsidR="003D0163" w:rsidRPr="003D0163" w:rsidRDefault="003D0163" w:rsidP="003D01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действительное (-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ющ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ащ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ящ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-;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вш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-ш-) или страдательное (-ем-, -ом-, -им-;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енн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нн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-т-).</w:t>
      </w:r>
    </w:p>
    <w:p w:rsidR="003D0163" w:rsidRPr="003D0163" w:rsidRDefault="003D0163" w:rsidP="003D01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 (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что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делавший?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НСВ – что делавший?).</w:t>
      </w:r>
      <w:proofErr w:type="gramEnd"/>
    </w:p>
    <w:p w:rsidR="003D0163" w:rsidRPr="003D0163" w:rsidRDefault="003D0163" w:rsidP="003D01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возвратность (возвратное –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есть 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невозвратное –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нет -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3D0163" w:rsidRPr="003D0163" w:rsidRDefault="003D0163" w:rsidP="003D01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время (настоящее: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ющ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ащ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ящ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-ем-, -ом-, -им-; прошедшее: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вш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-ш-,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енн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нн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-т-).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Непостоянные признаки:</w:t>
      </w:r>
    </w:p>
    <w:p w:rsidR="003D0163" w:rsidRPr="003D0163" w:rsidRDefault="003D0163" w:rsidP="003D01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полная или краткая форма (только для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страдательных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3D0163" w:rsidRPr="003D0163" w:rsidRDefault="003D0163" w:rsidP="003D01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падеж (только для причастий в полной форме).</w:t>
      </w:r>
    </w:p>
    <w:p w:rsidR="003D0163" w:rsidRPr="003D0163" w:rsidRDefault="003D0163" w:rsidP="003D01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число (ед.,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3D0163" w:rsidRPr="003D0163" w:rsidRDefault="003D0163" w:rsidP="003D01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род (только для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ед.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</w:t>
      </w:r>
      <w:proofErr w:type="spellEnd"/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Синтаксическая роль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(обычно бывают определением или сказуемым).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9. Морфологический разбор ДЕЕПРИЧАСТИЯ.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I. Часть речи –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дееприч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.,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т.к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.о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тв.на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вопр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. “КАК?” и “ЧТО ДЕЛАЯ? ЧТО СДЕЛАВ?” и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обозн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.д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обавочное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действие.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Постоянные признаки:</w:t>
      </w:r>
    </w:p>
    <w:p w:rsidR="003D0163" w:rsidRPr="003D0163" w:rsidRDefault="003D0163" w:rsidP="003D01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Неизменяемая часть речи.</w:t>
      </w:r>
    </w:p>
    <w:p w:rsidR="003D0163" w:rsidRPr="003D0163" w:rsidRDefault="003D0163" w:rsidP="003D01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 (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что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делав?/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НСВ – что делая?).</w:t>
      </w:r>
      <w:proofErr w:type="gramEnd"/>
    </w:p>
    <w:p w:rsidR="003D0163" w:rsidRPr="003D0163" w:rsidRDefault="003D0163" w:rsidP="003D01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Возвратность (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возвр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есть 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невозвр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нет -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ся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Синтаксическая роль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(чаще бывает обстоятельством).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10. Морфологический разбор ПРЕДЛОГА.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Часть речи –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предлог, т.к.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служит для связи главного слова … с 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зависимым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…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Признаки:</w:t>
      </w:r>
    </w:p>
    <w:p w:rsidR="003D0163" w:rsidRPr="003D0163" w:rsidRDefault="003D0163" w:rsidP="003D01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Простой (из одного слова: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из, в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/ составной (из нескольких слов: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течение, в связи с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)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D0163" w:rsidRPr="003D0163" w:rsidRDefault="003D0163" w:rsidP="003D01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Производный (перешел из другой части речи: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вокруг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/ непроизводный (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из, к, об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…).</w:t>
      </w:r>
      <w:proofErr w:type="gramEnd"/>
    </w:p>
    <w:p w:rsidR="003D0163" w:rsidRPr="003D0163" w:rsidRDefault="003D0163" w:rsidP="003D01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Неизменяемая часть речи.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Не является членом предложения, но может входить в его состав.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11. Морфологический разбор СОЮЗА.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I, Часть речи –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союз, т.к.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служит для соединения однородных членов предложения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простых частей в составе сложного предложения.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Признаки:</w:t>
      </w:r>
    </w:p>
    <w:p w:rsidR="003D0163" w:rsidRPr="003D0163" w:rsidRDefault="003D0163" w:rsidP="003D01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Простой (из одного слова: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и, а, но…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/ составной (из нескольких слов: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потому что…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  <w:proofErr w:type="gramEnd"/>
    </w:p>
    <w:p w:rsidR="003D0163" w:rsidRPr="003D0163" w:rsidRDefault="003D0163" w:rsidP="003D01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Сочинительный (связывают ОЧП или ПП в составе ССП: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и, тоже, либо, однако…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+ группа по значению (соединительные: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противительные: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разделительные: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или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Подчинительный (связывают ПП в составе СПП: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потому что, так как, чтобы, словно…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+ группа по значению (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изъяснительные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что,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временные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когда,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условные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если,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причинные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потому что,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целевые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чтобы,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следственные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так что;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уступительные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несмотря на то что, хотя;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сравнительные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как будто)</w:t>
      </w:r>
      <w:proofErr w:type="gramEnd"/>
    </w:p>
    <w:p w:rsidR="003D0163" w:rsidRPr="003D0163" w:rsidRDefault="003D0163" w:rsidP="003D01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Неизменяемая часть речи.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Не является членом предложения.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12. Морфологический разбор ЧАСТИЦЫ.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Часть речи –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частица, т.к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придает </w:t>
      </w:r>
      <w:proofErr w:type="spell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доп</w:t>
      </w:r>
      <w:proofErr w:type="gramStart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.о</w:t>
      </w:r>
      <w:proofErr w:type="gram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ттенки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(какие именно: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вопросительные, восклицательные, указательные, усилительные, отрицательные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словам или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предложениям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или</w:t>
      </w:r>
      <w:proofErr w:type="spellEnd"/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служит для образования форм слов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(каких именно: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наклонения, степени сравнения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Признаки:</w:t>
      </w:r>
    </w:p>
    <w:p w:rsidR="003D0163" w:rsidRPr="003D0163" w:rsidRDefault="003D0163" w:rsidP="003D016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Разряд по значению: (формообразующие: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более, пусть, бы…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/смысловые: </w:t>
      </w:r>
      <w:r w:rsidRPr="003D016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неужели, вот, именно…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  <w:proofErr w:type="gramEnd"/>
    </w:p>
    <w:p w:rsidR="003D0163" w:rsidRPr="003D0163" w:rsidRDefault="003D0163" w:rsidP="003D016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Неизменяемая часть речи.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Не является членом предложения, но может входить в его состав.</w:t>
      </w:r>
    </w:p>
    <w:p w:rsidR="003D0163" w:rsidRPr="003D0163" w:rsidRDefault="003D0163" w:rsidP="003D016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13/14. Морфологический разбор МЕЖДОМЕТИЯ / ЗВУКОПОДРАЖАТЕЛЬНОГО СЛОВА.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Часть речи –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межд. или 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proofErr w:type="spell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.с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лово</w:t>
      </w:r>
      <w:proofErr w:type="spell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т.к.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выражает различные чувства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 </w:t>
      </w: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побуждение к действию/передают звуки живой или неживой природы.</w:t>
      </w:r>
    </w:p>
    <w:p w:rsidR="003D0163" w:rsidRPr="003D0163" w:rsidRDefault="003D0163" w:rsidP="003D01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Признаки: </w:t>
      </w:r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неизменяемая часть речи; </w:t>
      </w:r>
      <w:proofErr w:type="gramStart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производное</w:t>
      </w:r>
      <w:proofErr w:type="gramEnd"/>
      <w:r w:rsidRPr="003D01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/непроизводное.</w:t>
      </w:r>
    </w:p>
    <w:p w:rsidR="003D0163" w:rsidRPr="003D0163" w:rsidRDefault="003D0163" w:rsidP="003D016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D016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Не является членом предложения.</w:t>
      </w:r>
    </w:p>
    <w:p w:rsidR="003D0163" w:rsidRPr="003D0163" w:rsidRDefault="003D0163">
      <w:bookmarkStart w:id="0" w:name="_GoBack"/>
      <w:bookmarkEnd w:id="0"/>
    </w:p>
    <w:sectPr w:rsidR="003D0163" w:rsidRPr="003D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771"/>
    <w:multiLevelType w:val="multilevel"/>
    <w:tmpl w:val="4564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665E0"/>
    <w:multiLevelType w:val="multilevel"/>
    <w:tmpl w:val="0FE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7E52"/>
    <w:multiLevelType w:val="multilevel"/>
    <w:tmpl w:val="D128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F60A1"/>
    <w:multiLevelType w:val="multilevel"/>
    <w:tmpl w:val="8DDE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65A0C"/>
    <w:multiLevelType w:val="multilevel"/>
    <w:tmpl w:val="B37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7737F"/>
    <w:multiLevelType w:val="multilevel"/>
    <w:tmpl w:val="1F6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22769"/>
    <w:multiLevelType w:val="multilevel"/>
    <w:tmpl w:val="65A4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44A47"/>
    <w:multiLevelType w:val="multilevel"/>
    <w:tmpl w:val="B75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94F3B"/>
    <w:multiLevelType w:val="multilevel"/>
    <w:tmpl w:val="8884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F1CAC"/>
    <w:multiLevelType w:val="multilevel"/>
    <w:tmpl w:val="486E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06A53"/>
    <w:multiLevelType w:val="multilevel"/>
    <w:tmpl w:val="68F8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95029"/>
    <w:multiLevelType w:val="multilevel"/>
    <w:tmpl w:val="DF84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97D6F"/>
    <w:multiLevelType w:val="multilevel"/>
    <w:tmpl w:val="9C9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3F076C"/>
    <w:multiLevelType w:val="multilevel"/>
    <w:tmpl w:val="B28A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C30A5"/>
    <w:multiLevelType w:val="multilevel"/>
    <w:tmpl w:val="E6BC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B20DA"/>
    <w:multiLevelType w:val="multilevel"/>
    <w:tmpl w:val="1D4C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24245"/>
    <w:multiLevelType w:val="multilevel"/>
    <w:tmpl w:val="15C0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2523E5"/>
    <w:multiLevelType w:val="multilevel"/>
    <w:tmpl w:val="799C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600B8"/>
    <w:multiLevelType w:val="multilevel"/>
    <w:tmpl w:val="696E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642DC"/>
    <w:multiLevelType w:val="multilevel"/>
    <w:tmpl w:val="6F40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4573F3"/>
    <w:multiLevelType w:val="multilevel"/>
    <w:tmpl w:val="06F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F570A"/>
    <w:multiLevelType w:val="multilevel"/>
    <w:tmpl w:val="DEAE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B903F7"/>
    <w:multiLevelType w:val="multilevel"/>
    <w:tmpl w:val="9B9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C53C4"/>
    <w:multiLevelType w:val="multilevel"/>
    <w:tmpl w:val="8916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76238A"/>
    <w:multiLevelType w:val="multilevel"/>
    <w:tmpl w:val="37A0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DA3BE6"/>
    <w:multiLevelType w:val="multilevel"/>
    <w:tmpl w:val="545A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E430C6"/>
    <w:multiLevelType w:val="multilevel"/>
    <w:tmpl w:val="964E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81611"/>
    <w:multiLevelType w:val="multilevel"/>
    <w:tmpl w:val="8BC6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26"/>
  </w:num>
  <w:num w:numId="5">
    <w:abstractNumId w:val="25"/>
  </w:num>
  <w:num w:numId="6">
    <w:abstractNumId w:val="2"/>
  </w:num>
  <w:num w:numId="7">
    <w:abstractNumId w:val="13"/>
  </w:num>
  <w:num w:numId="8">
    <w:abstractNumId w:val="20"/>
  </w:num>
  <w:num w:numId="9">
    <w:abstractNumId w:val="21"/>
  </w:num>
  <w:num w:numId="10">
    <w:abstractNumId w:val="4"/>
  </w:num>
  <w:num w:numId="11">
    <w:abstractNumId w:val="3"/>
  </w:num>
  <w:num w:numId="12">
    <w:abstractNumId w:val="17"/>
  </w:num>
  <w:num w:numId="13">
    <w:abstractNumId w:val="27"/>
  </w:num>
  <w:num w:numId="14">
    <w:abstractNumId w:val="18"/>
  </w:num>
  <w:num w:numId="15">
    <w:abstractNumId w:val="6"/>
  </w:num>
  <w:num w:numId="16">
    <w:abstractNumId w:val="11"/>
  </w:num>
  <w:num w:numId="17">
    <w:abstractNumId w:val="8"/>
  </w:num>
  <w:num w:numId="18">
    <w:abstractNumId w:val="16"/>
  </w:num>
  <w:num w:numId="19">
    <w:abstractNumId w:val="0"/>
  </w:num>
  <w:num w:numId="20">
    <w:abstractNumId w:val="9"/>
  </w:num>
  <w:num w:numId="21">
    <w:abstractNumId w:val="23"/>
  </w:num>
  <w:num w:numId="22">
    <w:abstractNumId w:val="24"/>
  </w:num>
  <w:num w:numId="23">
    <w:abstractNumId w:val="22"/>
  </w:num>
  <w:num w:numId="24">
    <w:abstractNumId w:val="5"/>
  </w:num>
  <w:num w:numId="25">
    <w:abstractNumId w:val="12"/>
  </w:num>
  <w:num w:numId="26">
    <w:abstractNumId w:val="7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63"/>
    <w:rsid w:val="003D0163"/>
    <w:rsid w:val="00F5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3"/>
  </w:style>
  <w:style w:type="paragraph" w:styleId="1">
    <w:name w:val="heading 1"/>
    <w:basedOn w:val="a"/>
    <w:link w:val="10"/>
    <w:uiPriority w:val="9"/>
    <w:qFormat/>
    <w:rsid w:val="003D0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0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163"/>
    <w:rPr>
      <w:b/>
      <w:bCs/>
    </w:rPr>
  </w:style>
  <w:style w:type="character" w:styleId="a5">
    <w:name w:val="Emphasis"/>
    <w:basedOn w:val="a0"/>
    <w:uiPriority w:val="20"/>
    <w:qFormat/>
    <w:rsid w:val="003D016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D0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picture">
    <w:name w:val="article-picture"/>
    <w:basedOn w:val="a"/>
    <w:rsid w:val="003D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01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3"/>
  </w:style>
  <w:style w:type="paragraph" w:styleId="1">
    <w:name w:val="heading 1"/>
    <w:basedOn w:val="a"/>
    <w:link w:val="10"/>
    <w:uiPriority w:val="9"/>
    <w:qFormat/>
    <w:rsid w:val="003D0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0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163"/>
    <w:rPr>
      <w:b/>
      <w:bCs/>
    </w:rPr>
  </w:style>
  <w:style w:type="character" w:styleId="a5">
    <w:name w:val="Emphasis"/>
    <w:basedOn w:val="a0"/>
    <w:uiPriority w:val="20"/>
    <w:qFormat/>
    <w:rsid w:val="003D016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D0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picture">
    <w:name w:val="article-picture"/>
    <w:basedOn w:val="a"/>
    <w:rsid w:val="003D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0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1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4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17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64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2935</Words>
  <Characters>16735</Characters>
  <Application>Microsoft Office Word</Application>
  <DocSecurity>0</DocSecurity>
  <Lines>139</Lines>
  <Paragraphs>39</Paragraphs>
  <ScaleCrop>false</ScaleCrop>
  <Company/>
  <LinksUpToDate>false</LinksUpToDate>
  <CharactersWithSpaces>19631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Greedy Dead</dc:creator>
  <cp:lastModifiedBy>Greedy Dead</cp:lastModifiedBy>
  <cp:revision>2</cp:revision>
  <dcterms:created xsi:type="dcterms:W3CDTF">2020-04-06T17:48:00Z</dcterms:created>
  <dcterms:modified xsi:type="dcterms:W3CDTF">2020-04-06T17:58:00Z</dcterms:modified>
</cp:coreProperties>
</file>