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41" w:rsidRDefault="005C5241" w:rsidP="005C52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ср</w:t>
      </w:r>
      <w:r>
        <w:rPr>
          <w:rFonts w:ascii="Times New Roman" w:hAnsi="Times New Roman" w:cs="Times New Roman"/>
          <w:b/>
          <w:sz w:val="32"/>
          <w:szCs w:val="32"/>
        </w:rPr>
        <w:t>.08.04.20г.</w:t>
      </w:r>
    </w:p>
    <w:p w:rsidR="005C5241" w:rsidRPr="0037500A" w:rsidRDefault="005C5241" w:rsidP="005C524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7500A">
        <w:rPr>
          <w:rFonts w:ascii="Times New Roman" w:hAnsi="Times New Roman" w:cs="Times New Roman"/>
          <w:b/>
          <w:sz w:val="32"/>
          <w:szCs w:val="32"/>
        </w:rPr>
        <w:t>1 гр.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Экономика</w:t>
      </w:r>
      <w:r w:rsidRPr="00375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5C5241" w:rsidRDefault="005C5241" w:rsidP="005C5241">
      <w:pPr>
        <w:rPr>
          <w:rFonts w:ascii="Times New Roman" w:hAnsi="Times New Roman" w:cs="Times New Roman"/>
          <w:sz w:val="28"/>
          <w:szCs w:val="28"/>
        </w:rPr>
      </w:pPr>
      <w:r w:rsidRPr="001444D1">
        <w:rPr>
          <w:rFonts w:ascii="Times New Roman" w:hAnsi="Times New Roman" w:cs="Times New Roman"/>
          <w:b/>
          <w:color w:val="000000"/>
          <w:sz w:val="28"/>
          <w:szCs w:val="28"/>
        </w:rPr>
        <w:t>Д/</w:t>
      </w:r>
      <w:proofErr w:type="gramStart"/>
      <w:r w:rsidRPr="001444D1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1444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BE27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E27F7">
        <w:rPr>
          <w:rFonts w:ascii="Times New Roman" w:hAnsi="Times New Roman" w:cs="Times New Roman"/>
          <w:sz w:val="28"/>
          <w:szCs w:val="28"/>
        </w:rPr>
        <w:t>Особенности макроэкономического анализа.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о системе национальных счетов </w:t>
      </w:r>
      <w:r w:rsidRPr="00BE27F7">
        <w:rPr>
          <w:rFonts w:ascii="Times New Roman" w:hAnsi="Times New Roman" w:cs="Times New Roman"/>
          <w:sz w:val="28"/>
          <w:szCs w:val="28"/>
        </w:rPr>
        <w:t>»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C52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Особенности макроэкономического анализа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Макроэкономический подход к исследованию </w:t>
      </w:r>
      <w:proofErr w:type="gramStart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экономических процессов</w:t>
      </w:r>
      <w:proofErr w:type="gramEnd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имеет ряд особенностей: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     он направлен на изучение принципов формирования </w:t>
      </w:r>
      <w:proofErr w:type="spellStart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агрегативных</w:t>
      </w:r>
      <w:proofErr w:type="spellEnd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показателей, характеризующих уровень или тенденции развития экономики в целом (национальный доход, общие объемы занятости и инвестиций, уровень цен). Основные субъекты экономики (производители и потребители) также рассматриваются как агрегированные совокупности;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     в отличие от микроэкономического анализа, при котором решения фирм и потребителей и их действия на отдельных рынках рассматривались как независимые, макроэкономика рассматривает взаимодействия между субъектами через систему взаимосвязанных рынков;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     расширяется число экономических субъектов, определяющих состояние и развитие экономики (фирмы, домохозяйства, государство, а также субъекты других стран).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макроэкономике используются агрегированные параметры. При анализе выделяют 4 </w:t>
      </w:r>
      <w:proofErr w:type="gramStart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экономических</w:t>
      </w:r>
      <w:proofErr w:type="gramEnd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субъекта: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 Сектор домашних хозяйств. Включает все частные хозяйственные ячейки внутри страны, деятельность которых направлена на удовлетворение собственных потребностей. Все факторы производства находятся в собственности домохозяйств. За счет их продажи или предоставления в аренду домохозяйства получают доход, который распределяют между текущим потреблением и сбережением. Следовательно, они проявляют 3 вида экономической активности: предлагают факторы производства, потребляют часть получаемого дохода, покупая потребительские блага, и сберегают другую часть.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 Предпринимательский сектор представляет собой совокупность всех фирм, функционирующих внутри страны. Выделяются 3 вида  экономической активности: спрос на факторы производства, предложение благ и осуществление капиталовложений (инвестирование).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3. Государственный сектор – все государственные институты и учреждения. Государство занимается производством общественных благ – национальная безопасность, достижения фундаментальной науки, услуги государственной социальной и производственной инфраструктуры.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производства общественных благ государство закупает средства производства у фирм. Эти затраты вместе с затратами на оплату труда государственных служащих называют государственными расходами. Источником их покрытия служат налоги, взимаемые с домохозяйств и предпринимателей. В расходах государства есть выплаты домохозяйствам (пенсии и пособия) и предпринимателям (дотации и субвенции). Их учитывают в качестве </w:t>
      </w:r>
      <w:r w:rsidRPr="005C5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отрицательных налогов.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упрощения будем считать, что инвестиции обеспечивает частный сектор.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Одной из важнейших функций государства является создание (предложение) денег.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Таким образом, экономическая активность государства проявляется в расходовании госбюджета, взимании налогов и предложении денег.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 Остальной мир включает все экономические субъекты, имеющие постоянное местонахождение за пределами данной страны, а также иностранные государственные институты. Воздействие заграницы на отечественную экономику происходит через взаимный обмен товарами, капиталом и национальными валютами.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Каждый из этих макроэкономических субъектов взаимодействует с другими через кредитование и заимствование.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макроэкономическом анализе агрегируется не только субъекты, но и их поведение в хозяйственной жизни. При этом национальная экономика обладает свойством </w:t>
      </w:r>
      <w:proofErr w:type="spellStart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эмерджентности</w:t>
      </w:r>
      <w:proofErr w:type="spellEnd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: последствия деятельности макроэкономического субъекта могут не совпадать с последствиями такой же деятельности микроэкономических субъектов, объединенных в макроэкономический агрегат. Например, если во время депрессии фирма воздерживается от реальных инвестиций, то это способствует сохранению ее капитала. Но если все фирмы </w:t>
      </w:r>
      <w:proofErr w:type="gramStart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поступают</w:t>
      </w:r>
      <w:proofErr w:type="gramEnd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таким образом, то совокупный капитал и капитал каждой фирмы обесценятся.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Макроэкономическое агрегирование распространяется и на рынки. Из множества рынков </w:t>
      </w:r>
      <w:proofErr w:type="spellStart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Кейнс</w:t>
      </w:r>
      <w:proofErr w:type="spellEnd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выделил 4 основных: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1.    Рынок благ. Продавцом выступают фирмы, покупателем – домохозяйства, фирмы и государство. Исчезает микроэкономическое понятие цены, предметом изучения становится абсолютный уровень цен и его изменение.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    Рынок денег. Продавец – государство, покупатель – фирмы, домохозяйства и государство.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    Рынок труда. Продавец – домохозяйства, покупатели – все субъекты.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    Рынок капитала (ценных бумаг). Продавец – фирмы и государство, покупатели – все субъекты.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Рынок благ и рынок труда образуют </w:t>
      </w:r>
      <w:r w:rsidRPr="005C5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реальный сектор</w:t>
      </w: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экономики, а рынок денег и ценных бумаг – ее </w:t>
      </w:r>
      <w:r w:rsidRPr="005C5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монетарный сектор</w:t>
      </w: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Эти рынки дополняются макроэкономическими связями: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     фирмы и домохозяйства выплачивают государству налоги;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     государство осуществляет дотации фирмам и трансфертные платежи домохозяйствам;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     фирмы часть прибыли превращают в инвестиции (будущее предложение), а домохозяйства часть дохода сберегают (будущий спрос);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     государство часть бюджета использует для финансирования нерыночных секторов экономики (наука, образование, оборона, здравоохранение, производственная и социальная инфраструктура);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     государство вступает в кредитные отношения с заграницей.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Макроэкономические взаимосвязи можно представить в виде схемы (рис.1.1).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Макроэкономика использует широко различные модели.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Макроэкономические модели </w:t>
      </w: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представляют собой формализованные (логически, графически и алгебраически) описания различных экономических явлений и процессов с целью выявления функциональных взаимосвязей между ними.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Любая модель является упрощенным, абстрактным отражением реальности. С помощью моделей определяется комплекс альтернативных способов управления динамикой уровней занятости, выпуска, инфляции, </w:t>
      </w: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инвестиций, потребления, % ставок, валютного курса и др. </w:t>
      </w:r>
      <w:r w:rsidRPr="005C524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внутренних (эндогенных) экономических переменных</w:t>
      </w: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вероятностные значения которых устанавливаются в результате решения модели.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качестве </w:t>
      </w:r>
      <w:r w:rsidRPr="005C524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внешних (экзогенных) переменных</w:t>
      </w: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величина которых определяется вне модели, нередко выступают основные инструменты фискальной политики правительства и монетарной политики Центрального банка – изменения в величинах государственных расходов, налогов и денежной массы.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 помощью моделей обеспечивается </w:t>
      </w:r>
      <w:proofErr w:type="spellStart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многовариантность</w:t>
      </w:r>
      <w:proofErr w:type="spellEnd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способов разрешения экономических проблем, </w:t>
      </w:r>
      <w:proofErr w:type="gramStart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которая</w:t>
      </w:r>
      <w:proofErr w:type="gramEnd"/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позволяет добиваться необходимой альтернативности и гибкости макроэкономической политики.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6296660" cy="3321685"/>
            <wp:effectExtent l="19050" t="0" r="0" b="0"/>
            <wp:docPr id="1" name="Рисунок 1" descr="http://www.aup.ru/books/m202/img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p.ru/books/m202/img/image05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332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Рис.1.1. Схема взаимодействий между макроэкономическими субъектами</w:t>
      </w:r>
    </w:p>
    <w:p w:rsidR="005C5241" w:rsidRPr="005C5241" w:rsidRDefault="005C5241" w:rsidP="005C5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C52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1- предложение благ, 2 – спрос на блага домохозяйств, 3 – спрос на инвестиции, 4 – спрос на блага государства, 5 – экспорт, 6 – импорт, 7 – предложение труда, 8 – спрос на труд, 9 – спрос на деньги, 10 – предложение денег, 11 – предложение ценных бумаг, 12 – спрос на ценные бумаги, 13 – налоги.</w:t>
      </w:r>
    </w:p>
    <w:p w:rsidR="0003311E" w:rsidRDefault="0003311E"/>
    <w:p w:rsidR="005C5241" w:rsidRDefault="005C5241"/>
    <w:p w:rsidR="005C5241" w:rsidRDefault="005C5241"/>
    <w:p w:rsidR="005C5241" w:rsidRDefault="005C5241" w:rsidP="005C52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</w:t>
      </w:r>
      <w:r>
        <w:rPr>
          <w:rFonts w:ascii="Times New Roman" w:hAnsi="Times New Roman" w:cs="Times New Roman"/>
          <w:b/>
          <w:sz w:val="32"/>
          <w:szCs w:val="32"/>
        </w:rPr>
        <w:t>.08.04.20г.</w:t>
      </w:r>
    </w:p>
    <w:p w:rsidR="005C5241" w:rsidRDefault="005C5241" w:rsidP="005C5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37500A">
        <w:rPr>
          <w:rFonts w:ascii="Times New Roman" w:hAnsi="Times New Roman" w:cs="Times New Roman"/>
          <w:b/>
          <w:sz w:val="32"/>
          <w:szCs w:val="32"/>
        </w:rPr>
        <w:t xml:space="preserve"> гр.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  <w:r w:rsidRPr="00375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5C5241" w:rsidRDefault="005C5241" w:rsidP="005C5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4D1">
        <w:rPr>
          <w:rFonts w:ascii="Times New Roman" w:hAnsi="Times New Roman" w:cs="Times New Roman"/>
          <w:b/>
          <w:color w:val="000000"/>
          <w:sz w:val="28"/>
          <w:szCs w:val="28"/>
        </w:rPr>
        <w:t>Д/</w:t>
      </w:r>
      <w:proofErr w:type="gramStart"/>
      <w:r w:rsidRPr="001444D1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1444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7500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7500A">
        <w:rPr>
          <w:rFonts w:ascii="Times New Roman" w:hAnsi="Times New Roman" w:cs="Times New Roman"/>
          <w:sz w:val="28"/>
          <w:szCs w:val="28"/>
        </w:rPr>
        <w:t>Политика "военного коммунизма</w:t>
      </w:r>
      <w:r w:rsidRPr="00544313">
        <w:rPr>
          <w:rFonts w:ascii="Times New Roman" w:hAnsi="Times New Roman" w:cs="Times New Roman"/>
          <w:b/>
          <w:sz w:val="24"/>
          <w:szCs w:val="24"/>
        </w:rPr>
        <w:t>"</w:t>
      </w:r>
      <w:r w:rsidRPr="0037500A">
        <w:rPr>
          <w:rFonts w:ascii="Times New Roman" w:hAnsi="Times New Roman" w:cs="Times New Roman"/>
          <w:sz w:val="28"/>
          <w:szCs w:val="28"/>
        </w:rPr>
        <w:t>»</w:t>
      </w:r>
    </w:p>
    <w:p w:rsidR="005C5241" w:rsidRDefault="005C5241" w:rsidP="005C524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5241" w:rsidRPr="0049603D" w:rsidRDefault="005C5241" w:rsidP="005C5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03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Суть политики военного коммунизма 1918-1920 гг.</w:t>
      </w:r>
    </w:p>
    <w:p w:rsidR="005C5241" w:rsidRPr="0049603D" w:rsidRDefault="005C5241" w:rsidP="005C5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Военный коммунизм (политика военного коммунизма) – название внутренней политики Советской России, проводимой во время </w:t>
      </w:r>
      <w:hyperlink r:id="rId6" w:history="1">
        <w:r w:rsidRPr="0049603D">
          <w:rPr>
            <w:rFonts w:ascii="Arial" w:eastAsia="Times New Roman" w:hAnsi="Arial" w:cs="Arial"/>
            <w:color w:val="1B71C9"/>
            <w:sz w:val="27"/>
            <w:u w:val="single"/>
            <w:lang w:eastAsia="ru-RU"/>
          </w:rPr>
          <w:t>Гражданской войны 1918-1921 годов</w:t>
        </w:r>
      </w:hyperlink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.</w:t>
      </w:r>
    </w:p>
    <w:p w:rsidR="005C5241" w:rsidRPr="0049603D" w:rsidRDefault="005C5241" w:rsidP="005C5241">
      <w:pPr>
        <w:shd w:val="clear" w:color="auto" w:fill="FFFFFF"/>
        <w:spacing w:after="273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Суть военного коммунизма заключалась в том, чтобы подготовить страну к новому, коммунистическому обществу, на которое были ориентированы новые власти. Для военного коммунизма были характерны такие черты, как:</w:t>
      </w:r>
    </w:p>
    <w:p w:rsidR="005C5241" w:rsidRPr="0049603D" w:rsidRDefault="005C5241" w:rsidP="005C5241">
      <w:pPr>
        <w:numPr>
          <w:ilvl w:val="0"/>
          <w:numId w:val="1"/>
        </w:numPr>
        <w:spacing w:after="146" w:line="360" w:lineRule="atLeast"/>
        <w:ind w:left="0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крайняя степень централизации управления всей экономикой;</w:t>
      </w:r>
    </w:p>
    <w:p w:rsidR="005C5241" w:rsidRPr="0049603D" w:rsidRDefault="005C5241" w:rsidP="005C5241">
      <w:pPr>
        <w:numPr>
          <w:ilvl w:val="0"/>
          <w:numId w:val="1"/>
        </w:numPr>
        <w:spacing w:after="146" w:line="360" w:lineRule="atLeast"/>
        <w:ind w:left="0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национализация промышленности (</w:t>
      </w:r>
      <w:proofErr w:type="gramStart"/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от</w:t>
      </w:r>
      <w:proofErr w:type="gramEnd"/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 xml:space="preserve"> мелкой до крупной);</w:t>
      </w:r>
    </w:p>
    <w:p w:rsidR="005C5241" w:rsidRPr="0049603D" w:rsidRDefault="005C5241" w:rsidP="005C5241">
      <w:pPr>
        <w:numPr>
          <w:ilvl w:val="0"/>
          <w:numId w:val="1"/>
        </w:numPr>
        <w:spacing w:after="146" w:line="360" w:lineRule="atLeast"/>
        <w:ind w:left="0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запрет на ведение частной торговли и свертывание товарно-денежных отношений;</w:t>
      </w:r>
    </w:p>
    <w:p w:rsidR="005C5241" w:rsidRPr="0049603D" w:rsidRDefault="005C5241" w:rsidP="005C5241">
      <w:pPr>
        <w:numPr>
          <w:ilvl w:val="0"/>
          <w:numId w:val="1"/>
        </w:numPr>
        <w:spacing w:after="146" w:line="360" w:lineRule="atLeast"/>
        <w:ind w:left="0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государственная монополизация многих отраслей сельского хозяйства;</w:t>
      </w:r>
    </w:p>
    <w:p w:rsidR="005C5241" w:rsidRPr="0049603D" w:rsidRDefault="005C5241" w:rsidP="005C5241">
      <w:pPr>
        <w:numPr>
          <w:ilvl w:val="0"/>
          <w:numId w:val="1"/>
        </w:numPr>
        <w:spacing w:after="146" w:line="360" w:lineRule="atLeast"/>
        <w:ind w:left="0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милитаризация труда (ориентация на военную промышленность);</w:t>
      </w:r>
    </w:p>
    <w:p w:rsidR="005C5241" w:rsidRPr="0049603D" w:rsidRDefault="005C5241" w:rsidP="005C5241">
      <w:pPr>
        <w:numPr>
          <w:ilvl w:val="0"/>
          <w:numId w:val="1"/>
        </w:numPr>
        <w:spacing w:after="146" w:line="360" w:lineRule="atLeast"/>
        <w:ind w:left="0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 xml:space="preserve">тотальное </w:t>
      </w:r>
      <w:proofErr w:type="spellStart"/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уравнительство</w:t>
      </w:r>
      <w:proofErr w:type="spellEnd"/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, когда все получали равное количество благ и товаров.</w:t>
      </w:r>
    </w:p>
    <w:p w:rsidR="005C5241" w:rsidRPr="0049603D" w:rsidRDefault="005C5241" w:rsidP="005C5241">
      <w:pPr>
        <w:shd w:val="clear" w:color="auto" w:fill="FFFFFF"/>
        <w:spacing w:after="273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Именно на основе этих принципов планировалось построить новое государство, где нет богатых и бедных, где все равны и все получают ровно столько, сколько необходимо для нормальной жизни. Ученые полагают, что введение новой политики было необходимо для того, чтобы не только выжить в условиях Гражданской войны, но также быстро перестроить страну на новый тип общества.</w:t>
      </w:r>
    </w:p>
    <w:p w:rsidR="005C5241" w:rsidRPr="0049603D" w:rsidRDefault="005C5241" w:rsidP="005C524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2F35"/>
          <w:sz w:val="35"/>
          <w:szCs w:val="35"/>
          <w:lang w:eastAsia="ru-RU"/>
        </w:rPr>
      </w:pPr>
      <w:r w:rsidRPr="0049603D">
        <w:rPr>
          <w:rFonts w:ascii="Arial" w:eastAsia="Times New Roman" w:hAnsi="Arial" w:cs="Arial"/>
          <w:b/>
          <w:bCs/>
          <w:color w:val="302F35"/>
          <w:sz w:val="35"/>
          <w:szCs w:val="35"/>
          <w:lang w:eastAsia="ru-RU"/>
        </w:rPr>
        <w:t>Предпосылки и причины введения военного коммунизма</w:t>
      </w:r>
    </w:p>
    <w:p w:rsidR="005C5241" w:rsidRPr="0049603D" w:rsidRDefault="005C5241" w:rsidP="005C5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После </w:t>
      </w:r>
      <w:hyperlink r:id="rId7" w:history="1">
        <w:r w:rsidRPr="0049603D">
          <w:rPr>
            <w:rFonts w:ascii="Arial" w:eastAsia="Times New Roman" w:hAnsi="Arial" w:cs="Arial"/>
            <w:color w:val="1B71C9"/>
            <w:sz w:val="27"/>
            <w:u w:val="single"/>
            <w:lang w:eastAsia="ru-RU"/>
          </w:rPr>
          <w:t>октябрьской революции</w:t>
        </w:r>
      </w:hyperlink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 xml:space="preserve">, когда большевикам удалось захватить власть в России и свергнуть Временное правительство, в стране началась Гражданская война между теми, кто поддерживал новую советскую власть и теми, кто был против нее. Ослабленная войной с Германией и бесконечными революциями Россия нуждалась в совершенно новой системе управления, которая могла бы удержать страну вместе. Большевики понимали, что им не удастся выиграть </w:t>
      </w: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lastRenderedPageBreak/>
        <w:t>гражданскую войну, если они не смогут добиться быстрого и четкого следования их указам во всех подвластных регионах. Власть нужно было централизовать, в новой системе все должно было встать на учет и быть подконтрольно власти Советов.</w:t>
      </w:r>
    </w:p>
    <w:p w:rsidR="005C5241" w:rsidRPr="0049603D" w:rsidRDefault="005C5241" w:rsidP="005C5241">
      <w:pPr>
        <w:shd w:val="clear" w:color="auto" w:fill="FFFFFF"/>
        <w:spacing w:after="273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2 сентября 1918 года Центральный исполнительный комитет объявил военное положение, а вся власть перешла к Совету Народной и Крестьянской обороны, которым командовал В.И. Ленин. Тяжелое экономическое и военное положение страны привели к тому, что власть ввела новую политику – военный коммунизм, который должен был поддержать экономику страны в этот сложный период и перенастроить ее.</w:t>
      </w:r>
    </w:p>
    <w:p w:rsidR="005C5241" w:rsidRPr="0049603D" w:rsidRDefault="005C5241" w:rsidP="005C5241">
      <w:pPr>
        <w:shd w:val="clear" w:color="auto" w:fill="FFFFFF"/>
        <w:spacing w:after="273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Основную силу сопротивления составляли крестьяне и рабочие, которые были недовольны действиями большевиков, поэтому новая экономическая система была направлена на то, чтобы дать этим классам населения право на труд, но при этом поставить их в четкую зависимость от государства.</w:t>
      </w:r>
    </w:p>
    <w:p w:rsidR="005C5241" w:rsidRPr="0049603D" w:rsidRDefault="005C5241" w:rsidP="005C524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2F35"/>
          <w:sz w:val="35"/>
          <w:szCs w:val="35"/>
          <w:lang w:eastAsia="ru-RU"/>
        </w:rPr>
      </w:pPr>
      <w:r w:rsidRPr="0049603D">
        <w:rPr>
          <w:rFonts w:ascii="Arial" w:eastAsia="Times New Roman" w:hAnsi="Arial" w:cs="Arial"/>
          <w:b/>
          <w:bCs/>
          <w:color w:val="302F35"/>
          <w:sz w:val="35"/>
          <w:szCs w:val="35"/>
          <w:lang w:eastAsia="ru-RU"/>
        </w:rPr>
        <w:t>Основные положения военного коммунизма</w:t>
      </w:r>
    </w:p>
    <w:p w:rsidR="005C5241" w:rsidRPr="0049603D" w:rsidRDefault="005C5241" w:rsidP="005C5241">
      <w:pPr>
        <w:shd w:val="clear" w:color="auto" w:fill="FFFFFF"/>
        <w:spacing w:after="273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Основная цель проведения политики военного коммунизма – полное уничтожение товарно-денежных отношений и предпринимательства. Все реформы, которые были проведены в это время, руководствовались именно этим принципом.</w:t>
      </w:r>
    </w:p>
    <w:p w:rsidR="005C5241" w:rsidRPr="0049603D" w:rsidRDefault="005C5241" w:rsidP="005C5241">
      <w:pPr>
        <w:shd w:val="clear" w:color="auto" w:fill="FFFFFF"/>
        <w:spacing w:after="273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Основные преобразования военного коммунизма:</w:t>
      </w:r>
    </w:p>
    <w:p w:rsidR="005C5241" w:rsidRPr="0049603D" w:rsidRDefault="005C5241" w:rsidP="005C5241">
      <w:pPr>
        <w:numPr>
          <w:ilvl w:val="0"/>
          <w:numId w:val="2"/>
        </w:numPr>
        <w:spacing w:after="146" w:line="360" w:lineRule="atLeast"/>
        <w:ind w:left="0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Ликвидация частных банков и вкладов;</w:t>
      </w:r>
    </w:p>
    <w:p w:rsidR="005C5241" w:rsidRPr="0049603D" w:rsidRDefault="005C5241" w:rsidP="005C5241">
      <w:pPr>
        <w:numPr>
          <w:ilvl w:val="0"/>
          <w:numId w:val="2"/>
        </w:numPr>
        <w:spacing w:after="146" w:line="360" w:lineRule="atLeast"/>
        <w:ind w:left="0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Национализация промышленности;</w:t>
      </w:r>
    </w:p>
    <w:p w:rsidR="005C5241" w:rsidRPr="0049603D" w:rsidRDefault="005C5241" w:rsidP="005C5241">
      <w:pPr>
        <w:numPr>
          <w:ilvl w:val="0"/>
          <w:numId w:val="2"/>
        </w:numPr>
        <w:spacing w:after="146" w:line="360" w:lineRule="atLeast"/>
        <w:ind w:left="0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Монополия на внешнюю торговлю;</w:t>
      </w:r>
    </w:p>
    <w:p w:rsidR="005C5241" w:rsidRPr="0049603D" w:rsidRDefault="005C5241" w:rsidP="005C5241">
      <w:pPr>
        <w:numPr>
          <w:ilvl w:val="0"/>
          <w:numId w:val="2"/>
        </w:numPr>
        <w:spacing w:after="146" w:line="360" w:lineRule="atLeast"/>
        <w:ind w:left="0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Принудительная трудовая повинность;</w:t>
      </w:r>
    </w:p>
    <w:p w:rsidR="005C5241" w:rsidRPr="0049603D" w:rsidRDefault="005C5241" w:rsidP="005C5241">
      <w:pPr>
        <w:numPr>
          <w:ilvl w:val="0"/>
          <w:numId w:val="2"/>
        </w:numPr>
        <w:spacing w:after="146" w:line="360" w:lineRule="atLeast"/>
        <w:ind w:left="0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Продовольственная диктатура, появление продразверстки.</w:t>
      </w:r>
    </w:p>
    <w:p w:rsidR="005C5241" w:rsidRPr="0049603D" w:rsidRDefault="005C5241" w:rsidP="005C5241">
      <w:pPr>
        <w:shd w:val="clear" w:color="auto" w:fill="FFFFFF"/>
        <w:spacing w:after="273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Прежде всего, в собственность большевиком перешли все царское имущество, включая деньги и драгоценности. Частные банки были ликвидированы – владеть и заведовать деньгами должно только государство – частные крупные вклады, а также золото, драгоценности и другие пережитки старой жизни были отобраны у населения. Была установлена норма выдачи денег вкладчикам, которая составляло всего 500 рублей в месяц.</w:t>
      </w:r>
    </w:p>
    <w:p w:rsidR="005C5241" w:rsidRPr="0049603D" w:rsidRDefault="005C5241" w:rsidP="005C5241">
      <w:pPr>
        <w:shd w:val="clear" w:color="auto" w:fill="FFFFFF"/>
        <w:spacing w:after="273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Изначально, государство стало национализировать промышленные предприятия, чтобы спасти их от разорения – многие владельцы заводов и произво</w:t>
      </w:r>
      <w:proofErr w:type="gramStart"/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дств пр</w:t>
      </w:r>
      <w:proofErr w:type="gramEnd"/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осто-напросто бежали из России во время революций. Однако</w:t>
      </w:r>
      <w:proofErr w:type="gramStart"/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,</w:t>
      </w:r>
      <w:proofErr w:type="gramEnd"/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 xml:space="preserve"> с течением времени, государство начало национализировать </w:t>
      </w: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lastRenderedPageBreak/>
        <w:t>всю промышленность, даже мелкую, чтобы сделать ее подконтрольной себе и избежать бунтов рабочих и крестьян.</w:t>
      </w:r>
    </w:p>
    <w:p w:rsidR="005C5241" w:rsidRPr="0049603D" w:rsidRDefault="005C5241" w:rsidP="005C5241">
      <w:pPr>
        <w:shd w:val="clear" w:color="auto" w:fill="FFFFFF"/>
        <w:spacing w:after="273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Для того</w:t>
      </w:r>
      <w:proofErr w:type="gramStart"/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,</w:t>
      </w:r>
      <w:proofErr w:type="gramEnd"/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 xml:space="preserve"> чтобы заставить страну работать и поднимать экономику, была введена всеобщая трудовая повинность – все население обязано было обязано отработать 8-часовой рабочий день, безделье каралось законодательно. После выведения российской армии из первой мировой войны, некоторые отряды солдат были преобразованы в трудовые отряды.</w:t>
      </w:r>
    </w:p>
    <w:p w:rsidR="005C5241" w:rsidRPr="0049603D" w:rsidRDefault="005C5241" w:rsidP="005C5241">
      <w:pPr>
        <w:shd w:val="clear" w:color="auto" w:fill="FFFFFF"/>
        <w:spacing w:after="273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Была введена так называемая продовольственная диктатура, основная суть которой заключалась в том, что процессом раздачи хлеба и необходимых товаров населению занималось государство. Были установлены нормы душевого потребления.</w:t>
      </w:r>
    </w:p>
    <w:p w:rsidR="005C5241" w:rsidRPr="0049603D" w:rsidRDefault="005C5241" w:rsidP="005C524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2F35"/>
          <w:sz w:val="35"/>
          <w:szCs w:val="35"/>
          <w:lang w:eastAsia="ru-RU"/>
        </w:rPr>
      </w:pPr>
      <w:r w:rsidRPr="0049603D">
        <w:rPr>
          <w:rFonts w:ascii="Arial" w:eastAsia="Times New Roman" w:hAnsi="Arial" w:cs="Arial"/>
          <w:b/>
          <w:bCs/>
          <w:color w:val="302F35"/>
          <w:sz w:val="35"/>
          <w:szCs w:val="35"/>
          <w:lang w:eastAsia="ru-RU"/>
        </w:rPr>
        <w:t>Итоги и значение политики военного коммунизма</w:t>
      </w:r>
    </w:p>
    <w:p w:rsidR="005C5241" w:rsidRPr="0049603D" w:rsidRDefault="005C5241" w:rsidP="005C5241">
      <w:pPr>
        <w:shd w:val="clear" w:color="auto" w:fill="FFFFFF"/>
        <w:spacing w:after="273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Главным органом в этот период был Совет народного хозяйства, который занимался планированием экономики и проведением всех реформ. В целом, политика военного коммунизма оказалась провальной, так как она не достигла своих экономических целей – страна была повергнута в еще больший хаос, экономика не только не перестроилась, но начала разваливаться еще быстрее. Кроме того, военный коммунизм в своем стремлении заставить народ подчиняться власти советов просто-напросто пришел в итоге к обычной политике террора, которая уничтожала всех, кто был против большевиков.</w:t>
      </w:r>
    </w:p>
    <w:p w:rsidR="005C5241" w:rsidRDefault="005C5241" w:rsidP="005C5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Кризис политики военного коммунизма привел к тому, что она была заменена Новой Экономической Политикой (</w:t>
      </w:r>
      <w:proofErr w:type="spellStart"/>
      <w:r>
        <w:fldChar w:fldCharType="begin"/>
      </w:r>
      <w:r>
        <w:instrText>HYPERLINK "https://historykratko.com/novaya-ekonomicheskaya-politika-nep"</w:instrText>
      </w:r>
      <w:r>
        <w:fldChar w:fldCharType="separate"/>
      </w:r>
      <w:r w:rsidRPr="0049603D">
        <w:rPr>
          <w:rFonts w:ascii="Arial" w:eastAsia="Times New Roman" w:hAnsi="Arial" w:cs="Arial"/>
          <w:color w:val="1B71C9"/>
          <w:sz w:val="27"/>
          <w:u w:val="single"/>
          <w:lang w:eastAsia="ru-RU"/>
        </w:rPr>
        <w:t>НЭПом</w:t>
      </w:r>
      <w:proofErr w:type="spellEnd"/>
      <w:r>
        <w:fldChar w:fldCharType="end"/>
      </w:r>
      <w:r w:rsidRPr="0049603D">
        <w:rPr>
          <w:rFonts w:ascii="Arial" w:eastAsia="Times New Roman" w:hAnsi="Arial" w:cs="Arial"/>
          <w:color w:val="302F35"/>
          <w:sz w:val="27"/>
          <w:szCs w:val="27"/>
          <w:lang w:eastAsia="ru-RU"/>
        </w:rPr>
        <w:t>).</w:t>
      </w:r>
    </w:p>
    <w:p w:rsidR="005C5241" w:rsidRDefault="005C5241" w:rsidP="005C5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</w:p>
    <w:p w:rsidR="005C5241" w:rsidRPr="0049603D" w:rsidRDefault="005C5241" w:rsidP="005C5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3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02F35"/>
          <w:sz w:val="27"/>
          <w:szCs w:val="27"/>
          <w:lang w:eastAsia="ru-RU"/>
        </w:rPr>
        <w:t>Ответить на вопросы: Причина военного коммунизма, ее сущность и значение?</w:t>
      </w:r>
    </w:p>
    <w:p w:rsidR="005C5241" w:rsidRDefault="005C5241"/>
    <w:p w:rsidR="005C5241" w:rsidRDefault="005C5241"/>
    <w:p w:rsidR="005C5241" w:rsidRDefault="005C5241"/>
    <w:sectPr w:rsidR="005C5241" w:rsidSect="0003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77B"/>
    <w:multiLevelType w:val="multilevel"/>
    <w:tmpl w:val="996C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D94190"/>
    <w:multiLevelType w:val="multilevel"/>
    <w:tmpl w:val="E09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C5241"/>
    <w:rsid w:val="0003311E"/>
    <w:rsid w:val="005C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41"/>
  </w:style>
  <w:style w:type="paragraph" w:styleId="2">
    <w:name w:val="heading 2"/>
    <w:basedOn w:val="a"/>
    <w:link w:val="20"/>
    <w:uiPriority w:val="9"/>
    <w:qFormat/>
    <w:rsid w:val="005C5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ykratko.com/oktyabrskaya-revolyutsiya-1917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kratko.com/grazhdanskaya-voyna-1917-1922-g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1813</Words>
  <Characters>10335</Characters>
  <Application>Microsoft Office Word</Application>
  <DocSecurity>0</DocSecurity>
  <Lines>86</Lines>
  <Paragraphs>24</Paragraphs>
  <ScaleCrop>false</ScaleCrop>
  <Company>Microsoft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2020-04-07T02:54:00Z</dcterms:created>
  <dcterms:modified xsi:type="dcterms:W3CDTF">2020-04-07T03:00:00Z</dcterms:modified>
</cp:coreProperties>
</file>