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EA4859" w:rsidRPr="00B27F71" w:rsidTr="00EA4859">
        <w:tc>
          <w:tcPr>
            <w:tcW w:w="5495" w:type="dxa"/>
          </w:tcPr>
          <w:p w:rsidR="00EA4859" w:rsidRPr="00711DE8" w:rsidRDefault="00EA4859" w:rsidP="00EA4859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A4859" w:rsidRPr="00B27F71" w:rsidRDefault="00EA4859" w:rsidP="00EA4859">
            <w:pPr>
              <w:pStyle w:val="af"/>
              <w:rPr>
                <w:i/>
                <w:sz w:val="18"/>
                <w:szCs w:val="18"/>
              </w:rPr>
            </w:pPr>
          </w:p>
        </w:tc>
      </w:tr>
      <w:tr w:rsidR="00EA4859" w:rsidRPr="001515E5" w:rsidTr="00EA4859">
        <w:tc>
          <w:tcPr>
            <w:tcW w:w="5495" w:type="dxa"/>
          </w:tcPr>
          <w:p w:rsidR="00EA4859" w:rsidRDefault="00F72084" w:rsidP="00EA4859">
            <w:r>
              <w:t>Р</w:t>
            </w:r>
            <w:r w:rsidR="00EA4859" w:rsidRPr="001515E5">
              <w:t>ассмотрен</w:t>
            </w:r>
            <w:r>
              <w:t>о</w:t>
            </w:r>
            <w:r w:rsidR="00EA4859" w:rsidRPr="001515E5">
              <w:t xml:space="preserve"> и одоб</w:t>
            </w:r>
            <w:r w:rsidR="00EA4859">
              <w:t>рен</w:t>
            </w:r>
            <w:r>
              <w:t>о</w:t>
            </w:r>
            <w:r w:rsidR="00EA4859">
              <w:t xml:space="preserve"> методическим объединением</w:t>
            </w:r>
            <w:r w:rsidR="00541020">
              <w:t xml:space="preserve"> </w:t>
            </w:r>
          </w:p>
          <w:p w:rsidR="00EA4859" w:rsidRDefault="00EA4859" w:rsidP="00EA4859">
            <w:r>
              <w:t>Руководитель методического объединения</w:t>
            </w:r>
          </w:p>
          <w:p w:rsidR="00EA4859" w:rsidRPr="001515E5" w:rsidRDefault="00EA4859" w:rsidP="00EA4859"/>
          <w:p w:rsidR="00EA4859" w:rsidRPr="001515E5" w:rsidRDefault="00EA4859" w:rsidP="00EA4859">
            <w:r w:rsidRPr="001515E5">
              <w:t>__________________ Ф.И.О.</w:t>
            </w:r>
          </w:p>
          <w:p w:rsidR="00EA4859" w:rsidRDefault="00EA4859" w:rsidP="00EA4859">
            <w:r w:rsidRPr="001515E5">
              <w:t>Протокол № ____ от «___» 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  <w:tc>
          <w:tcPr>
            <w:tcW w:w="3969" w:type="dxa"/>
          </w:tcPr>
          <w:p w:rsidR="00EA4859" w:rsidRPr="001515E5" w:rsidRDefault="00EA4859" w:rsidP="00EA4859">
            <w:r w:rsidRPr="001515E5">
              <w:t>СОГЛАСОВАНО</w:t>
            </w:r>
          </w:p>
          <w:p w:rsidR="00EA4859" w:rsidRPr="001515E5" w:rsidRDefault="00EA4859" w:rsidP="00EA4859">
            <w:r>
              <w:t>Заместитель директора по УПР</w:t>
            </w:r>
          </w:p>
          <w:p w:rsidR="00EA4859" w:rsidRPr="001515E5" w:rsidRDefault="00EA4859" w:rsidP="00EA4859"/>
          <w:p w:rsidR="00EA4859" w:rsidRPr="001515E5" w:rsidRDefault="00EA4859" w:rsidP="00EA4859">
            <w:r>
              <w:t xml:space="preserve">_____________ </w:t>
            </w:r>
            <w:r w:rsidR="006E1FE2">
              <w:t xml:space="preserve">Ф.И.О. </w:t>
            </w:r>
          </w:p>
          <w:p w:rsidR="00EA4859" w:rsidRPr="001515E5" w:rsidRDefault="00EA4859" w:rsidP="00EA4859">
            <w:r w:rsidRPr="001515E5">
              <w:t>«____» ___________ 202</w:t>
            </w:r>
            <w:r w:rsidR="00541020">
              <w:t>2</w:t>
            </w:r>
            <w:r w:rsidRPr="001515E5">
              <w:t xml:space="preserve"> г.</w:t>
            </w:r>
          </w:p>
          <w:p w:rsidR="00EA4859" w:rsidRPr="001515E5" w:rsidRDefault="00EA4859" w:rsidP="00EA4859"/>
        </w:tc>
      </w:tr>
    </w:tbl>
    <w:p w:rsidR="0008018D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  <w:rPr>
          <w:sz w:val="28"/>
        </w:rPr>
      </w:pPr>
    </w:p>
    <w:p w:rsidR="0008018D" w:rsidRPr="00E15F5F" w:rsidRDefault="0008018D" w:rsidP="0008018D">
      <w:pPr>
        <w:suppressLineNumbers/>
        <w:jc w:val="center"/>
        <w:rPr>
          <w:sz w:val="28"/>
        </w:rPr>
      </w:pPr>
    </w:p>
    <w:p w:rsidR="0008018D" w:rsidRDefault="0008018D" w:rsidP="0008018D">
      <w:pPr>
        <w:suppressLineNumbers/>
        <w:jc w:val="center"/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08018D" w:rsidRPr="00AD14BE" w:rsidRDefault="0008018D" w:rsidP="0008018D">
      <w:pPr>
        <w:widowControl w:val="0"/>
        <w:autoSpaceDE w:val="0"/>
        <w:autoSpaceDN w:val="0"/>
        <w:adjustRightInd w:val="0"/>
        <w:jc w:val="right"/>
        <w:rPr>
          <w:caps/>
          <w:sz w:val="32"/>
          <w:szCs w:val="32"/>
        </w:rPr>
      </w:pPr>
    </w:p>
    <w:p w:rsidR="0008018D" w:rsidRPr="00AD14B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08018D" w:rsidRPr="00AD14B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A429FE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caps/>
          <w:sz w:val="28"/>
          <w:szCs w:val="28"/>
        </w:rPr>
      </w:pPr>
      <w:r w:rsidRPr="00EA4859">
        <w:rPr>
          <w:b/>
          <w:caps/>
          <w:sz w:val="28"/>
          <w:szCs w:val="28"/>
        </w:rPr>
        <w:t>Фонд оценочных средств</w:t>
      </w:r>
      <w:r w:rsidR="00EA4859">
        <w:rPr>
          <w:b/>
          <w:caps/>
          <w:sz w:val="28"/>
          <w:szCs w:val="28"/>
        </w:rPr>
        <w:t xml:space="preserve"> </w:t>
      </w:r>
    </w:p>
    <w:p w:rsidR="0008018D" w:rsidRDefault="0008018D" w:rsidP="00EA4859">
      <w:pPr>
        <w:pStyle w:val="1"/>
        <w:suppressLineNumbers/>
        <w:tabs>
          <w:tab w:val="num" w:pos="432"/>
        </w:tabs>
        <w:suppressAutoHyphens/>
        <w:autoSpaceDN/>
        <w:spacing w:before="120"/>
        <w:jc w:val="center"/>
        <w:rPr>
          <w:b/>
          <w:sz w:val="28"/>
          <w:szCs w:val="28"/>
        </w:rPr>
      </w:pPr>
      <w:r w:rsidRPr="00EA4859">
        <w:rPr>
          <w:b/>
          <w:sz w:val="28"/>
          <w:szCs w:val="28"/>
        </w:rPr>
        <w:t>УЧЕБНО</w:t>
      </w:r>
      <w:r w:rsidR="0086270B">
        <w:rPr>
          <w:b/>
          <w:sz w:val="28"/>
          <w:szCs w:val="28"/>
        </w:rPr>
        <w:t xml:space="preserve">Й ДИСЦИПЛИНЫ </w:t>
      </w:r>
    </w:p>
    <w:p w:rsidR="003D36D2" w:rsidRDefault="003D36D2" w:rsidP="0086270B">
      <w:pPr>
        <w:pStyle w:val="4"/>
        <w:spacing w:before="120"/>
        <w:jc w:val="center"/>
        <w:rPr>
          <w:szCs w:val="32"/>
        </w:rPr>
      </w:pPr>
    </w:p>
    <w:p w:rsidR="0086270B" w:rsidRPr="003D36D2" w:rsidRDefault="003D36D2" w:rsidP="0086270B">
      <w:pPr>
        <w:pStyle w:val="4"/>
        <w:spacing w:before="120"/>
        <w:jc w:val="center"/>
        <w:rPr>
          <w:szCs w:val="32"/>
        </w:rPr>
      </w:pPr>
      <w:r>
        <w:rPr>
          <w:szCs w:val="32"/>
        </w:rPr>
        <w:t>АД.01 О</w:t>
      </w:r>
      <w:r w:rsidR="00F505D1">
        <w:rPr>
          <w:szCs w:val="32"/>
        </w:rPr>
        <w:t>сновы интеллектуального труда</w:t>
      </w:r>
    </w:p>
    <w:p w:rsidR="0086270B" w:rsidRDefault="0086270B" w:rsidP="0086270B"/>
    <w:p w:rsidR="0086270B" w:rsidRPr="00F505D1" w:rsidRDefault="0086270B" w:rsidP="0086270B">
      <w:pPr>
        <w:pStyle w:val="af"/>
        <w:jc w:val="center"/>
        <w:rPr>
          <w:sz w:val="28"/>
          <w:szCs w:val="28"/>
        </w:rPr>
      </w:pPr>
      <w:r w:rsidRPr="00F505D1">
        <w:rPr>
          <w:sz w:val="28"/>
          <w:szCs w:val="28"/>
        </w:rPr>
        <w:t xml:space="preserve">для профессии 13249 Кухонный рабочий, </w:t>
      </w:r>
    </w:p>
    <w:p w:rsidR="0086270B" w:rsidRPr="00F505D1" w:rsidRDefault="0086270B" w:rsidP="0086270B">
      <w:pPr>
        <w:pStyle w:val="af"/>
        <w:jc w:val="center"/>
        <w:rPr>
          <w:sz w:val="28"/>
          <w:szCs w:val="28"/>
        </w:rPr>
      </w:pPr>
      <w:r w:rsidRPr="00F505D1">
        <w:rPr>
          <w:sz w:val="28"/>
          <w:szCs w:val="28"/>
        </w:rPr>
        <w:t xml:space="preserve">адаптированная для лиц с ОВЗ </w:t>
      </w:r>
    </w:p>
    <w:p w:rsidR="0086270B" w:rsidRPr="00F505D1" w:rsidRDefault="0086270B" w:rsidP="0086270B">
      <w:pPr>
        <w:pStyle w:val="af"/>
        <w:jc w:val="center"/>
        <w:rPr>
          <w:sz w:val="28"/>
          <w:szCs w:val="28"/>
        </w:rPr>
      </w:pPr>
      <w:r w:rsidRPr="00F505D1">
        <w:rPr>
          <w:sz w:val="28"/>
          <w:szCs w:val="28"/>
        </w:rPr>
        <w:t>(легкая степень умственной отсталости)</w:t>
      </w:r>
    </w:p>
    <w:p w:rsidR="0086270B" w:rsidRPr="0086270B" w:rsidRDefault="0086270B" w:rsidP="0086270B"/>
    <w:p w:rsidR="0098665F" w:rsidRDefault="0098665F" w:rsidP="0098665F">
      <w:pPr>
        <w:pStyle w:val="af"/>
        <w:rPr>
          <w:i/>
          <w:sz w:val="18"/>
          <w:szCs w:val="18"/>
        </w:rPr>
      </w:pPr>
    </w:p>
    <w:p w:rsidR="0008018D" w:rsidRPr="00265001" w:rsidRDefault="0008018D" w:rsidP="0008018D">
      <w:pPr>
        <w:jc w:val="center"/>
        <w:rPr>
          <w:sz w:val="32"/>
          <w:szCs w:val="32"/>
        </w:rPr>
      </w:pPr>
    </w:p>
    <w:p w:rsidR="0008018D" w:rsidRDefault="0008018D" w:rsidP="0008018D">
      <w:pPr>
        <w:suppressLineNumbers/>
        <w:jc w:val="center"/>
      </w:pPr>
    </w:p>
    <w:p w:rsidR="0008018D" w:rsidRPr="005E6C31" w:rsidRDefault="005E6C31" w:rsidP="005E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E6C31">
        <w:rPr>
          <w:sz w:val="28"/>
          <w:szCs w:val="28"/>
          <w:u w:val="single"/>
        </w:rPr>
        <w:t>чная</w:t>
      </w:r>
    </w:p>
    <w:p w:rsidR="0008018D" w:rsidRPr="00265001" w:rsidRDefault="0008018D" w:rsidP="0008018D">
      <w:pPr>
        <w:jc w:val="center"/>
        <w:rPr>
          <w:sz w:val="18"/>
          <w:szCs w:val="18"/>
        </w:rPr>
      </w:pPr>
      <w:r>
        <w:rPr>
          <w:sz w:val="18"/>
          <w:szCs w:val="18"/>
        </w:rPr>
        <w:t>(ф</w:t>
      </w:r>
      <w:r w:rsidRPr="00265001">
        <w:rPr>
          <w:sz w:val="18"/>
          <w:szCs w:val="18"/>
        </w:rPr>
        <w:t>орма обучения</w:t>
      </w:r>
      <w:r>
        <w:rPr>
          <w:sz w:val="18"/>
          <w:szCs w:val="18"/>
        </w:rPr>
        <w:t>)</w:t>
      </w:r>
    </w:p>
    <w:p w:rsidR="0008018D" w:rsidRDefault="0008018D" w:rsidP="0008018D">
      <w:pPr>
        <w:suppressLineNumbers/>
        <w:jc w:val="center"/>
      </w:pPr>
    </w:p>
    <w:p w:rsidR="0008018D" w:rsidRDefault="0008018D" w:rsidP="0008018D">
      <w:pPr>
        <w:pStyle w:val="4"/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98665F" w:rsidRPr="0040613E" w:rsidRDefault="0098665F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08018D" w:rsidRPr="0040613E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08018D" w:rsidRPr="00C15F7E" w:rsidRDefault="00F505D1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08018D" w:rsidRPr="00C15F7E">
        <w:rPr>
          <w:sz w:val="28"/>
          <w:szCs w:val="28"/>
        </w:rPr>
        <w:t xml:space="preserve">: </w:t>
      </w:r>
      <w:r w:rsidR="001E1A14">
        <w:rPr>
          <w:sz w:val="28"/>
          <w:szCs w:val="28"/>
        </w:rPr>
        <w:t>Ф.И.О.</w:t>
      </w:r>
      <w:r>
        <w:rPr>
          <w:sz w:val="28"/>
          <w:szCs w:val="28"/>
        </w:rPr>
        <w:t>, преподаватель</w:t>
      </w:r>
    </w:p>
    <w:p w:rsidR="0008018D" w:rsidRPr="0040613E" w:rsidRDefault="0008018D" w:rsidP="0008018D">
      <w:pPr>
        <w:pStyle w:val="4"/>
        <w:rPr>
          <w:sz w:val="24"/>
          <w:szCs w:val="24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B78" w:rsidRDefault="00860B78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111A" w:rsidRDefault="0081111A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018D" w:rsidRPr="00541020" w:rsidRDefault="0008018D" w:rsidP="00924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Оренбург</w:t>
      </w:r>
      <w:r w:rsidR="00EA4859" w:rsidRPr="00541020">
        <w:rPr>
          <w:sz w:val="28"/>
          <w:szCs w:val="28"/>
        </w:rPr>
        <w:t xml:space="preserve">, </w:t>
      </w:r>
      <w:r w:rsidRPr="00541020">
        <w:rPr>
          <w:sz w:val="28"/>
          <w:szCs w:val="28"/>
        </w:rPr>
        <w:t>20</w:t>
      </w:r>
      <w:r w:rsidR="00EA4859" w:rsidRPr="00541020">
        <w:rPr>
          <w:sz w:val="28"/>
          <w:szCs w:val="28"/>
        </w:rPr>
        <w:t>2</w:t>
      </w:r>
      <w:r w:rsidR="00541020" w:rsidRPr="00541020">
        <w:rPr>
          <w:sz w:val="28"/>
          <w:szCs w:val="28"/>
        </w:rPr>
        <w:t>2</w:t>
      </w:r>
    </w:p>
    <w:p w:rsidR="006C499C" w:rsidRDefault="006C499C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465" w:rsidRDefault="00220465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20465" w:rsidRDefault="00220465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8018D">
        <w:rPr>
          <w:b/>
          <w:caps/>
          <w:sz w:val="28"/>
          <w:szCs w:val="28"/>
        </w:rPr>
        <w:t xml:space="preserve">Содержание </w:t>
      </w:r>
    </w:p>
    <w:p w:rsidR="0008018D" w:rsidRPr="00A20A8B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58"/>
      </w:tblGrid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FD0FB5">
            <w:pPr>
              <w:pStyle w:val="1"/>
              <w:widowControl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08018D" w:rsidP="00FD0FB5">
            <w:pPr>
              <w:widowControl w:val="0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Pr="00A20A8B" w:rsidRDefault="0008018D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 w:rsidRPr="00A20A8B">
              <w:rPr>
                <w:b/>
                <w:caps/>
              </w:rPr>
              <w:t>ПАСП</w:t>
            </w:r>
            <w:r>
              <w:rPr>
                <w:b/>
                <w:caps/>
              </w:rPr>
              <w:t>ОРТ</w:t>
            </w:r>
            <w:r w:rsidR="00DA1DE0">
              <w:rPr>
                <w:b/>
                <w:caps/>
              </w:rPr>
              <w:t xml:space="preserve"> Фонда оценочных</w:t>
            </w:r>
            <w:r>
              <w:rPr>
                <w:b/>
                <w:caps/>
              </w:rPr>
              <w:t xml:space="preserve"> </w:t>
            </w:r>
            <w:r w:rsidR="00DA1DE0">
              <w:rPr>
                <w:b/>
                <w:caps/>
              </w:rPr>
              <w:t>средств</w:t>
            </w:r>
          </w:p>
          <w:p w:rsidR="0008018D" w:rsidRPr="00A20A8B" w:rsidRDefault="0008018D" w:rsidP="005E6C31">
            <w:pPr>
              <w:widowControl w:val="0"/>
              <w:tabs>
                <w:tab w:val="num" w:pos="0"/>
                <w:tab w:val="left" w:pos="301"/>
              </w:tabs>
            </w:pPr>
          </w:p>
        </w:tc>
        <w:tc>
          <w:tcPr>
            <w:tcW w:w="958" w:type="dxa"/>
            <w:shd w:val="clear" w:color="auto" w:fill="auto"/>
          </w:tcPr>
          <w:p w:rsidR="0008018D" w:rsidRPr="00A20A8B" w:rsidRDefault="0070310F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018D" w:rsidRPr="00A20A8B" w:rsidTr="00B25DE2">
        <w:tc>
          <w:tcPr>
            <w:tcW w:w="8613" w:type="dxa"/>
            <w:shd w:val="clear" w:color="auto" w:fill="auto"/>
          </w:tcPr>
          <w:p w:rsidR="0008018D" w:rsidRDefault="003F3D26" w:rsidP="005E6C31">
            <w:pPr>
              <w:pStyle w:val="1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301"/>
              </w:tabs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>Организация контр</w:t>
            </w:r>
            <w:r w:rsidR="003D36D2">
              <w:rPr>
                <w:b/>
                <w:caps/>
              </w:rPr>
              <w:t>оля и оценка освоения программы АД. 01</w:t>
            </w:r>
            <w:r w:rsidR="00220465">
              <w:rPr>
                <w:b/>
                <w:caps/>
              </w:rPr>
              <w:t xml:space="preserve"> </w:t>
            </w:r>
            <w:r w:rsidR="003D36D2">
              <w:rPr>
                <w:b/>
                <w:caps/>
              </w:rPr>
              <w:t>ОСНОВЫ ИНТЕЛЕКТУАЛЬНОГО ТРУДА</w:t>
            </w:r>
          </w:p>
          <w:p w:rsidR="007E3167" w:rsidRPr="007E3167" w:rsidRDefault="007E3167" w:rsidP="005E6C31"/>
        </w:tc>
        <w:tc>
          <w:tcPr>
            <w:tcW w:w="958" w:type="dxa"/>
            <w:shd w:val="clear" w:color="auto" w:fill="auto"/>
          </w:tcPr>
          <w:p w:rsidR="0008018D" w:rsidRPr="00C94A72" w:rsidRDefault="00220465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018D" w:rsidRPr="00A20A8B" w:rsidTr="00B25DE2">
        <w:trPr>
          <w:trHeight w:val="542"/>
        </w:trPr>
        <w:tc>
          <w:tcPr>
            <w:tcW w:w="8613" w:type="dxa"/>
            <w:shd w:val="clear" w:color="auto" w:fill="auto"/>
          </w:tcPr>
          <w:p w:rsidR="007E3167" w:rsidRPr="007E3167" w:rsidRDefault="00B25DE2" w:rsidP="005E6C31">
            <w:r>
              <w:rPr>
                <w:b/>
                <w:caps/>
              </w:rPr>
              <w:t xml:space="preserve"> </w:t>
            </w:r>
            <w:r w:rsidR="002B195A">
              <w:rPr>
                <w:b/>
                <w:caps/>
              </w:rPr>
              <w:t xml:space="preserve">пРИЛОЖЕНИЕ. </w:t>
            </w:r>
            <w:r>
              <w:rPr>
                <w:b/>
                <w:caps/>
              </w:rPr>
              <w:t>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08018D" w:rsidRPr="00111FBB" w:rsidRDefault="00220465" w:rsidP="001775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5E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E4783" w:rsidRDefault="009E4783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5DE2" w:rsidRDefault="00B25DE2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20465" w:rsidRDefault="00220465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350A8" w:rsidRPr="000350A8" w:rsidRDefault="000350A8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50A8">
        <w:rPr>
          <w:b/>
          <w:sz w:val="28"/>
          <w:szCs w:val="28"/>
        </w:rPr>
        <w:t>1. П</w:t>
      </w:r>
      <w:r w:rsidR="00DA1DE0">
        <w:rPr>
          <w:b/>
          <w:sz w:val="28"/>
          <w:szCs w:val="28"/>
        </w:rPr>
        <w:t>АСПОРТ ФОНДА ОЦЕНОЧНЫХ СРЕДСТВ</w:t>
      </w:r>
    </w:p>
    <w:p w:rsidR="000350A8" w:rsidRPr="000350A8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1A14" w:rsidRPr="00FA6F4A" w:rsidRDefault="00FA6F4A" w:rsidP="0003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Фонд оценочных средств разработан</w:t>
      </w:r>
      <w:r w:rsidR="000350A8" w:rsidRPr="000350A8">
        <w:rPr>
          <w:sz w:val="28"/>
          <w:szCs w:val="28"/>
        </w:rPr>
        <w:t xml:space="preserve"> для контроля и оценки результатов освоения </w:t>
      </w:r>
      <w:r w:rsidR="000350A8" w:rsidRPr="00D111DE">
        <w:rPr>
          <w:sz w:val="28"/>
          <w:szCs w:val="28"/>
        </w:rPr>
        <w:t>уч</w:t>
      </w:r>
      <w:r w:rsidR="00EA4859" w:rsidRPr="00D111DE">
        <w:rPr>
          <w:sz w:val="28"/>
          <w:szCs w:val="28"/>
        </w:rPr>
        <w:t>е</w:t>
      </w:r>
      <w:r w:rsidR="000350A8" w:rsidRPr="00D111DE">
        <w:rPr>
          <w:sz w:val="28"/>
          <w:szCs w:val="28"/>
        </w:rPr>
        <w:t>бно</w:t>
      </w:r>
      <w:r w:rsidR="00D111DE" w:rsidRPr="00D111DE">
        <w:rPr>
          <w:sz w:val="28"/>
          <w:szCs w:val="28"/>
        </w:rPr>
        <w:t>го предмета</w:t>
      </w:r>
      <w:r w:rsidR="006C499C">
        <w:rPr>
          <w:sz w:val="28"/>
          <w:szCs w:val="28"/>
        </w:rPr>
        <w:t xml:space="preserve"> </w:t>
      </w:r>
      <w:r w:rsidR="00EA61AB">
        <w:rPr>
          <w:sz w:val="28"/>
          <w:szCs w:val="28"/>
        </w:rPr>
        <w:t xml:space="preserve">АД.01 </w:t>
      </w:r>
      <w:r w:rsidR="0086270B">
        <w:rPr>
          <w:sz w:val="28"/>
          <w:szCs w:val="28"/>
        </w:rPr>
        <w:t xml:space="preserve"> </w:t>
      </w:r>
      <w:r w:rsidR="00EA61AB">
        <w:rPr>
          <w:sz w:val="28"/>
          <w:szCs w:val="28"/>
        </w:rPr>
        <w:t>Основы интеллектуального труда</w:t>
      </w:r>
    </w:p>
    <w:p w:rsidR="0008018D" w:rsidRPr="00FA6F4A" w:rsidRDefault="000350A8" w:rsidP="00FA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350A8">
        <w:rPr>
          <w:sz w:val="28"/>
          <w:szCs w:val="28"/>
        </w:rPr>
        <w:t xml:space="preserve"> 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452"/>
        <w:gridCol w:w="2605"/>
      </w:tblGrid>
      <w:tr w:rsidR="000350A8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Наименование раздела</w:t>
            </w:r>
            <w:r w:rsidR="001751CA">
              <w:rPr>
                <w:b/>
                <w:bCs/>
              </w:rPr>
              <w:t>/темы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Результаты обучения</w:t>
            </w:r>
          </w:p>
          <w:p w:rsidR="000350A8" w:rsidRPr="009D059B" w:rsidRDefault="000350A8" w:rsidP="00FD0FB5">
            <w:pPr>
              <w:jc w:val="center"/>
              <w:rPr>
                <w:b/>
                <w:bCs/>
              </w:rPr>
            </w:pPr>
            <w:r w:rsidRPr="009D059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A8" w:rsidRPr="00EA4859" w:rsidRDefault="000350A8" w:rsidP="00FD0FB5">
            <w:pPr>
              <w:jc w:val="center"/>
              <w:rPr>
                <w:b/>
                <w:bCs/>
              </w:rPr>
            </w:pPr>
            <w:r w:rsidRPr="00EA4859">
              <w:rPr>
                <w:b/>
              </w:rPr>
              <w:t>Наименование контрольно-оценочного средства</w:t>
            </w:r>
          </w:p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FD0FB5">
            <w:pPr>
              <w:tabs>
                <w:tab w:val="left" w:pos="1134"/>
              </w:tabs>
              <w:jc w:val="both"/>
            </w:pPr>
            <w:r w:rsidRPr="00EA61AB">
              <w:t>Раздел 1 Основные подразделения образовательной организации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знает особенности интеллектуального труда студента на различных видах  аудиторных  занятий;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знает основы методики самостоятельной работы;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знает принципы научной организации интеллектуального труда и современных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-знает технологий работы с учебной информацией;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-знает различные способы восприятия и обработки учебной информации с учетом имеющихся ограничений здоровья;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знает способы самоорганизации учебной деятельности;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знает рекомендации    по    написанию    учебно-исследовательских работ (доклад, тезисы, реферат, презентация и т.п.).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составляет  план работы, тезисы доклада (выступления), конспекты лекций, первоисточников;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работает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 xml:space="preserve">- </w:t>
            </w:r>
            <w:proofErr w:type="gramStart"/>
            <w:r w:rsidRPr="003D36D2">
              <w:rPr>
                <w:szCs w:val="28"/>
              </w:rPr>
              <w:t>выступает  с</w:t>
            </w:r>
            <w:proofErr w:type="gramEnd"/>
            <w:r w:rsidRPr="003D36D2">
              <w:rPr>
                <w:szCs w:val="28"/>
              </w:rPr>
              <w:t xml:space="preserve"> докладом или презентацией перед аудиторией, вести дискуссию и аргументировано отстаивать собственную позицию;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представляет  результаты своего интеллектуального труда;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ставит личные учебные цели и анализировать полученные результаты;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>- рационально использует  время и физические силы в образовательном процессе с учетом ограничений здоровья;</w:t>
            </w:r>
          </w:p>
          <w:p w:rsidR="003D36D2" w:rsidRPr="003D36D2" w:rsidRDefault="003D36D2" w:rsidP="003D36D2">
            <w:pPr>
              <w:jc w:val="both"/>
              <w:rPr>
                <w:szCs w:val="28"/>
              </w:rPr>
            </w:pPr>
            <w:r w:rsidRPr="003D36D2">
              <w:rPr>
                <w:szCs w:val="28"/>
              </w:rPr>
              <w:t xml:space="preserve">- использует приобретенные знания и умения в учебной и будущей </w:t>
            </w:r>
            <w:r w:rsidRPr="003D36D2">
              <w:rPr>
                <w:szCs w:val="28"/>
              </w:rPr>
              <w:lastRenderedPageBreak/>
              <w:t>профессиональной деятельности для эффективной организации самостоятельной работы.</w:t>
            </w:r>
          </w:p>
          <w:p w:rsidR="003D36D2" w:rsidRPr="003D36D2" w:rsidRDefault="003D36D2" w:rsidP="003D36D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BD75B6" w:rsidRDefault="003D36D2" w:rsidP="003D36D2">
            <w:pPr>
              <w:jc w:val="both"/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lastRenderedPageBreak/>
              <w:t xml:space="preserve">Практическое занятие </w:t>
            </w:r>
          </w:p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3D36D2">
            <w:pPr>
              <w:tabs>
                <w:tab w:val="left" w:pos="1134"/>
              </w:tabs>
              <w:jc w:val="both"/>
            </w:pPr>
            <w:r w:rsidRPr="00EA61AB">
              <w:t>Раздел 2 Права и обязанности студента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9D059B" w:rsidRDefault="003D36D2" w:rsidP="003D36D2">
            <w:r>
              <w:rPr>
                <w:iCs/>
                <w:color w:val="000000"/>
                <w:spacing w:val="2"/>
              </w:rPr>
              <w:t>Практическое занятие</w:t>
            </w:r>
          </w:p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3D36D2">
            <w:pPr>
              <w:tabs>
                <w:tab w:val="left" w:pos="1134"/>
              </w:tabs>
              <w:jc w:val="both"/>
            </w:pPr>
            <w:r w:rsidRPr="00EA61AB">
              <w:t>Раздел 3 Организация учебного процесса: лекции, семинары, практические и лабораторные работы. Особенности работы студента на различных видах аудиторных занятий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Default="003D36D2" w:rsidP="00490098">
            <w:pPr>
              <w:rPr>
                <w:bCs/>
              </w:rPr>
            </w:pPr>
            <w:r w:rsidRPr="00B6147A">
              <w:rPr>
                <w:bCs/>
              </w:rPr>
              <w:t>Практическая работ</w:t>
            </w:r>
            <w:r>
              <w:rPr>
                <w:bCs/>
              </w:rPr>
              <w:t>а</w:t>
            </w:r>
          </w:p>
          <w:p w:rsidR="003D36D2" w:rsidRPr="00B6147A" w:rsidRDefault="003D36D2" w:rsidP="00DA5784">
            <w:pPr>
              <w:rPr>
                <w:bCs/>
              </w:rPr>
            </w:pPr>
          </w:p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4 Самостоятельная работа студентов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/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5 Технология конспектирования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/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6 Формы и методы проверки знаний студентов. Организация промежуточной аттестации студентов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/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7 Методы и приемы скоростного конспектирования.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/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8 Реферат как форма самостоятельной работы студента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>
            <w:r>
              <w:t xml:space="preserve">Практическое занятие </w:t>
            </w:r>
          </w:p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9 Основы библиографии и книжного поиска, в том числе работы с электронными ресурсами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/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 xml:space="preserve">Раздел 10 Доклад: содержание, этапы, правила подготовки и </w:t>
            </w:r>
            <w:r w:rsidRPr="00EA61AB">
              <w:lastRenderedPageBreak/>
              <w:t>выступления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/>
        </w:tc>
      </w:tr>
      <w:tr w:rsidR="003D36D2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D2" w:rsidRPr="00EA61AB" w:rsidRDefault="003D36D2" w:rsidP="00752E19">
            <w:pPr>
              <w:tabs>
                <w:tab w:val="left" w:pos="1134"/>
              </w:tabs>
            </w:pPr>
            <w:r w:rsidRPr="00EA61AB">
              <w:t>Раздел 11 Компьютерная презентация к докладу</w:t>
            </w:r>
          </w:p>
        </w:tc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3D36D2" w:rsidRDefault="003D36D2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2" w:rsidRPr="00FA1B9F" w:rsidRDefault="003D36D2" w:rsidP="00DA5784">
            <w:r>
              <w:t xml:space="preserve">Практическое занятие </w:t>
            </w:r>
          </w:p>
        </w:tc>
      </w:tr>
      <w:tr w:rsidR="0086270B" w:rsidRPr="009D059B" w:rsidTr="003D36D2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B" w:rsidRDefault="0086270B" w:rsidP="00752E19">
            <w:pPr>
              <w:tabs>
                <w:tab w:val="left" w:pos="1134"/>
              </w:tabs>
            </w:pPr>
            <w:r>
              <w:t>Промежуточная аттестация в форме дифференцированного зачета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3D36D2" w:rsidRDefault="0086270B" w:rsidP="003D36D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0B" w:rsidRPr="00FA1B9F" w:rsidRDefault="0086270B" w:rsidP="00DA5784">
            <w:pPr>
              <w:rPr>
                <w:iCs/>
                <w:color w:val="000000"/>
                <w:spacing w:val="2"/>
              </w:rPr>
            </w:pPr>
            <w:r w:rsidRPr="00FA1B9F">
              <w:t>Вопросы к дифференцированному зачету</w:t>
            </w:r>
          </w:p>
        </w:tc>
      </w:tr>
    </w:tbl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18D" w:rsidRDefault="0008018D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167" w:rsidRDefault="007E3167" w:rsidP="00080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F4A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A6F4A" w:rsidRPr="007E3167" w:rsidRDefault="00FA6F4A" w:rsidP="0096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E1FE2" w:rsidRDefault="006E1F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6F4A" w:rsidRDefault="007E3167" w:rsidP="00B25DE2">
      <w:pPr>
        <w:pStyle w:val="1"/>
        <w:widowControl w:val="0"/>
        <w:tabs>
          <w:tab w:val="left" w:pos="301"/>
        </w:tabs>
        <w:ind w:firstLine="0"/>
        <w:jc w:val="center"/>
        <w:rPr>
          <w:b/>
          <w:caps/>
          <w:sz w:val="28"/>
          <w:szCs w:val="28"/>
        </w:rPr>
      </w:pPr>
      <w:r w:rsidRPr="007E3167">
        <w:rPr>
          <w:b/>
          <w:sz w:val="28"/>
          <w:szCs w:val="28"/>
        </w:rPr>
        <w:lastRenderedPageBreak/>
        <w:t xml:space="preserve">2. </w:t>
      </w:r>
      <w:r w:rsidR="00FA6F4A" w:rsidRPr="00B25DE2">
        <w:rPr>
          <w:b/>
          <w:caps/>
          <w:sz w:val="28"/>
          <w:szCs w:val="28"/>
        </w:rPr>
        <w:t>Организация контро</w:t>
      </w:r>
      <w:r w:rsidR="006E1FE2">
        <w:rPr>
          <w:b/>
          <w:caps/>
          <w:sz w:val="28"/>
          <w:szCs w:val="28"/>
        </w:rPr>
        <w:t xml:space="preserve">ля и оценка освоения программы </w:t>
      </w:r>
    </w:p>
    <w:p w:rsidR="006E1FE2" w:rsidRPr="006E1FE2" w:rsidRDefault="006E1FE2" w:rsidP="006E1FE2"/>
    <w:p w:rsidR="007E3167" w:rsidRPr="007E3167" w:rsidRDefault="007E3167" w:rsidP="007E3167">
      <w:pPr>
        <w:ind w:firstLine="709"/>
        <w:jc w:val="center"/>
        <w:rPr>
          <w:b/>
          <w:sz w:val="28"/>
          <w:szCs w:val="28"/>
        </w:rPr>
      </w:pPr>
    </w:p>
    <w:p w:rsidR="007E3167" w:rsidRPr="00812DAE" w:rsidRDefault="007E3167" w:rsidP="007E3167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812DAE">
        <w:rPr>
          <w:sz w:val="28"/>
          <w:szCs w:val="28"/>
        </w:rPr>
        <w:t xml:space="preserve">Контроль освоения программы </w:t>
      </w:r>
      <w:r w:rsidRPr="00D214D5">
        <w:rPr>
          <w:sz w:val="28"/>
          <w:szCs w:val="28"/>
        </w:rPr>
        <w:t>учебно</w:t>
      </w:r>
      <w:r w:rsidR="00D214D5" w:rsidRPr="00D214D5">
        <w:rPr>
          <w:sz w:val="28"/>
          <w:szCs w:val="28"/>
        </w:rPr>
        <w:t>го предмета</w:t>
      </w:r>
      <w:r w:rsidRPr="00D214D5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 xml:space="preserve"> осуществляется в форме текущего контроля и промежуточной аттестации. </w:t>
      </w:r>
    </w:p>
    <w:p w:rsidR="00B25DE2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>Методами текущего контроля являются: устны</w:t>
      </w:r>
      <w:r w:rsidR="00AE1ADC">
        <w:rPr>
          <w:sz w:val="28"/>
          <w:szCs w:val="28"/>
        </w:rPr>
        <w:t>е</w:t>
      </w:r>
      <w:r w:rsidRPr="00812DAE">
        <w:rPr>
          <w:sz w:val="28"/>
          <w:szCs w:val="28"/>
        </w:rPr>
        <w:t xml:space="preserve"> опросы, тестовые практико-ориентированны</w:t>
      </w:r>
      <w:r w:rsidR="00AE1ADC">
        <w:rPr>
          <w:sz w:val="28"/>
          <w:szCs w:val="28"/>
        </w:rPr>
        <w:t xml:space="preserve">е </w:t>
      </w:r>
      <w:r w:rsidRPr="00812DAE">
        <w:rPr>
          <w:sz w:val="28"/>
          <w:szCs w:val="28"/>
        </w:rPr>
        <w:t>задания, практические работы, контрольные работы</w:t>
      </w:r>
      <w:r w:rsidR="00451791">
        <w:rPr>
          <w:sz w:val="28"/>
          <w:szCs w:val="28"/>
        </w:rPr>
        <w:t>,</w:t>
      </w:r>
      <w:r w:rsidR="00CC127F">
        <w:rPr>
          <w:sz w:val="28"/>
          <w:szCs w:val="28"/>
        </w:rPr>
        <w:t xml:space="preserve"> лабораторные работы и т.д.</w:t>
      </w:r>
      <w:r w:rsidRPr="00812DAE">
        <w:rPr>
          <w:sz w:val="28"/>
          <w:szCs w:val="28"/>
        </w:rPr>
        <w:t xml:space="preserve"> </w:t>
      </w:r>
    </w:p>
    <w:p w:rsidR="00FD0FB5" w:rsidRDefault="007E3167" w:rsidP="007E3167">
      <w:pPr>
        <w:ind w:firstLine="709"/>
        <w:jc w:val="both"/>
        <w:rPr>
          <w:sz w:val="28"/>
          <w:szCs w:val="28"/>
        </w:rPr>
      </w:pPr>
      <w:r w:rsidRPr="00812DAE">
        <w:rPr>
          <w:sz w:val="28"/>
          <w:szCs w:val="28"/>
        </w:rPr>
        <w:t xml:space="preserve">Промежуточная аттестация по </w:t>
      </w:r>
      <w:r w:rsidR="003D36D2">
        <w:rPr>
          <w:sz w:val="28"/>
          <w:szCs w:val="28"/>
        </w:rPr>
        <w:t>АД</w:t>
      </w:r>
      <w:r w:rsidR="00490098">
        <w:rPr>
          <w:sz w:val="28"/>
          <w:szCs w:val="28"/>
        </w:rPr>
        <w:t xml:space="preserve">.01 </w:t>
      </w:r>
      <w:r w:rsidR="003D36D2">
        <w:rPr>
          <w:sz w:val="28"/>
          <w:szCs w:val="28"/>
        </w:rPr>
        <w:t xml:space="preserve">Основы интеллектуального </w:t>
      </w:r>
      <w:r w:rsidR="00490098">
        <w:rPr>
          <w:sz w:val="28"/>
          <w:szCs w:val="28"/>
        </w:rPr>
        <w:t xml:space="preserve"> </w:t>
      </w:r>
      <w:r w:rsidR="003D36D2">
        <w:rPr>
          <w:sz w:val="28"/>
          <w:szCs w:val="28"/>
        </w:rPr>
        <w:t xml:space="preserve">труда </w:t>
      </w:r>
      <w:r w:rsidRPr="00812DAE">
        <w:rPr>
          <w:sz w:val="28"/>
          <w:szCs w:val="28"/>
        </w:rPr>
        <w:t xml:space="preserve">осуществляется в форме дифференцированного зачета. Объектом оценки освоения </w:t>
      </w:r>
      <w:r w:rsidR="003D36D2">
        <w:rPr>
          <w:sz w:val="28"/>
          <w:szCs w:val="28"/>
        </w:rPr>
        <w:t xml:space="preserve">АД.01 Основы интеллектуального  труда </w:t>
      </w:r>
      <w:r w:rsidRPr="00812DAE">
        <w:rPr>
          <w:sz w:val="28"/>
          <w:szCs w:val="28"/>
        </w:rPr>
        <w:t xml:space="preserve">являются умения и знания. Оценка освоения программы </w:t>
      </w:r>
      <w:r w:rsidR="003D36D2" w:rsidRPr="003D36D2">
        <w:rPr>
          <w:sz w:val="28"/>
          <w:szCs w:val="28"/>
        </w:rPr>
        <w:t xml:space="preserve"> </w:t>
      </w:r>
      <w:r w:rsidR="003D36D2">
        <w:rPr>
          <w:sz w:val="28"/>
          <w:szCs w:val="28"/>
        </w:rPr>
        <w:t>АД.01 Основы интеллектуального  труда</w:t>
      </w:r>
      <w:r w:rsidR="00490098">
        <w:rPr>
          <w:sz w:val="28"/>
          <w:szCs w:val="28"/>
        </w:rPr>
        <w:t xml:space="preserve"> </w:t>
      </w:r>
      <w:r w:rsidRPr="00812DAE">
        <w:rPr>
          <w:sz w:val="28"/>
          <w:szCs w:val="28"/>
        </w:rPr>
        <w:t>осуществляется в соответствии с Положением о текущем контроле и промежуточной аттестации.</w:t>
      </w: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C93AB0" w:rsidRDefault="00C93AB0" w:rsidP="007E3167">
      <w:pPr>
        <w:ind w:firstLine="709"/>
        <w:jc w:val="both"/>
        <w:rPr>
          <w:sz w:val="28"/>
          <w:szCs w:val="28"/>
        </w:rPr>
      </w:pPr>
    </w:p>
    <w:p w:rsidR="009E4783" w:rsidRDefault="009E4783" w:rsidP="007E3167">
      <w:pPr>
        <w:ind w:firstLine="709"/>
        <w:jc w:val="both"/>
        <w:rPr>
          <w:sz w:val="28"/>
          <w:szCs w:val="28"/>
        </w:rPr>
      </w:pPr>
    </w:p>
    <w:p w:rsidR="006E1FE2" w:rsidRDefault="006E1F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4783" w:rsidRPr="002B195A" w:rsidRDefault="002B195A" w:rsidP="002B195A">
      <w:pPr>
        <w:jc w:val="right"/>
        <w:rPr>
          <w:b/>
          <w:sz w:val="28"/>
          <w:szCs w:val="28"/>
        </w:rPr>
      </w:pPr>
      <w:r w:rsidRPr="002B195A">
        <w:rPr>
          <w:b/>
          <w:sz w:val="28"/>
          <w:szCs w:val="28"/>
        </w:rPr>
        <w:lastRenderedPageBreak/>
        <w:t>Приложение</w:t>
      </w:r>
    </w:p>
    <w:p w:rsidR="007C2B6C" w:rsidRPr="002B195A" w:rsidRDefault="007C2B6C" w:rsidP="007E3167">
      <w:pPr>
        <w:ind w:firstLine="709"/>
        <w:jc w:val="both"/>
        <w:rPr>
          <w:b/>
          <w:noProof/>
        </w:rPr>
      </w:pPr>
    </w:p>
    <w:p w:rsidR="00B25DE2" w:rsidRDefault="00B25DE2" w:rsidP="00B25DE2">
      <w:pPr>
        <w:rPr>
          <w:b/>
          <w:sz w:val="28"/>
          <w:szCs w:val="28"/>
        </w:rPr>
      </w:pPr>
    </w:p>
    <w:p w:rsidR="006569DA" w:rsidRPr="006569DA" w:rsidRDefault="006569DA" w:rsidP="006569DA">
      <w:pPr>
        <w:jc w:val="center"/>
        <w:rPr>
          <w:b/>
          <w:sz w:val="28"/>
          <w:szCs w:val="28"/>
        </w:rPr>
      </w:pPr>
      <w:r w:rsidRPr="006569DA">
        <w:rPr>
          <w:b/>
          <w:sz w:val="28"/>
          <w:szCs w:val="28"/>
        </w:rPr>
        <w:t>ПРОМЕЖУТОЧНАЯ АТТЕСТАЦИЯ</w:t>
      </w:r>
    </w:p>
    <w:p w:rsidR="00EA61AB" w:rsidRDefault="00EA61AB" w:rsidP="00EA61AB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B0B" w:rsidRDefault="00EA61AB" w:rsidP="00EA61AB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61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Дифференцированный зачет  </w:t>
      </w:r>
    </w:p>
    <w:p w:rsidR="00EA61AB" w:rsidRPr="00EA61AB" w:rsidRDefault="00EA61AB" w:rsidP="00EA61AB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61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АД.01 Основы интеллектуального труда</w:t>
      </w:r>
    </w:p>
    <w:p w:rsidR="00EA61AB" w:rsidRDefault="00EA61AB" w:rsidP="00EA61AB">
      <w:pPr>
        <w:pStyle w:val="12"/>
        <w:rPr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641"/>
        <w:gridCol w:w="1358"/>
      </w:tblGrid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№/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center"/>
              <w:rPr>
                <w:b/>
              </w:rPr>
            </w:pPr>
            <w:r w:rsidRPr="00C8431A">
              <w:rPr>
                <w:b/>
              </w:rPr>
              <w:t>Вопросы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center"/>
              <w:rPr>
                <w:b/>
              </w:rPr>
            </w:pPr>
            <w:r w:rsidRPr="00C8431A">
              <w:rPr>
                <w:b/>
              </w:rPr>
              <w:t>Да</w:t>
            </w: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основные формы учебного процесса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специфику учебной деятельности обучающихся на лекционных занятиях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особенности работы обучающихся на семинарских занятиях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имею представление о специфике учебной деятельности обучающихся на практических занятиях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знаю, в чём сходства и различия в подготовке и участии обучающихся на лекционных и семинарских занятиях.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6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этапы работы над докладом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7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структурные и содержательные нормы доклада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8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требования к оформлению письменного доклада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9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правила подготовки доклада.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10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правила публичного проведения доклада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11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федеральные и локальные нормативно- правовые акты, регламентирующие структуру образовательной организации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12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виды и группы структурных подразделений образовательной организации «СМТ».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13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все виды рефератов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14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рассказать об этапах работы над рефератом.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15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основные части реферата.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16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основные требования к написанию реферата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17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основные виды и стили стандартного конспектирования.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18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основные средства, применяемые в стандартном конспектировании.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19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понимаю, в чём недостатки стандартного конспектирования.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20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современные методы конспектирования.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21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знаю, какой метод запоминания и рефлексии учебного материала является оптимальным для лиц с ОВЗ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22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>
              <w:t>Я понимаю назначение теста и умею его разрабатывать.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23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</w:t>
            </w:r>
            <w:r>
              <w:t>собенности фронтального опроса.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24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</w:t>
            </w:r>
            <w:r>
              <w:t xml:space="preserve">собенности индивидуального опроса. 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25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п</w:t>
            </w:r>
            <w:r>
              <w:t>онимаю назначение и функции практической проверки.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26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 xml:space="preserve">Я могу перечислить </w:t>
            </w:r>
            <w:r>
              <w:t>основные признаки маркерного теста</w:t>
            </w:r>
            <w:r w:rsidRPr="002677CF">
              <w:t xml:space="preserve"> </w:t>
            </w:r>
            <w:r>
              <w:t>как оптимального</w:t>
            </w:r>
            <w:r w:rsidRPr="002677CF">
              <w:t xml:space="preserve"> метод</w:t>
            </w:r>
            <w:r>
              <w:t>а</w:t>
            </w:r>
            <w:r w:rsidRPr="002677CF">
              <w:t xml:space="preserve"> проверки знаний у обучающихся с ограниченными возможностями здоровья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27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федеральные и локальные нормативно- правовые акты, определяющие права и обязанности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28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основные права обучающихся ГБПОУ СО «СМТ»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29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основные обязанности обучающихся ГБПОУ СО «СМТ»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30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понимаю, в чём состоит роль социального педагога в защите прав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31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 xml:space="preserve">Я могу найти на сайте ГБПОУ СО «СМТ» информацию и нормативные </w:t>
            </w:r>
            <w:r w:rsidRPr="00C8431A">
              <w:lastRenderedPageBreak/>
              <w:t>документы о правах и обязанностях обучающихся.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32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методы скоростного конспектирования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33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приёмы скоростного конспектирования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34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 xml:space="preserve">Могу составить конспект темы Корнельским методом. 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35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составить конспект темы с помощью технологий. Составленных на интегральном и дифференцированном алгоритмах чтения.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36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составить опорный конспект темы.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37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понимаю, для чего нужна информация общества.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38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традиционные и нетрадиционные способы работы в информационной среде библиотеки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39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элементы библиографии в исследовательских работах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40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умею пользоваться способами эффективного книжного поиска.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41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применяю электронные источники информации.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42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различные формы и виды самостоятельной работы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43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основные этапы организации самостоятельной работы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44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принципы и правила самостоятельной работы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45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приёмы активизации самостоятельной работы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46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пути повышения эффективности самостоятельной работы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47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структуру электронной презентации к докладу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48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общие требования к оформлению слайдов.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49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правильно оформить заголовок презентации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50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знаю, как правильно выбрать шрифт, цветовую гамму, фон и стиль презентации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51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знаю, как правильно оформляются формулы и иллюстрации в презентации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52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основные виды и формы проведения промежуточной аттестации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53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знаю особенности основных форм контроля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54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могу перечислить основные методы проверки знаний обучающихся в СМТ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  <w:tr w:rsidR="00EA61AB" w:rsidRPr="00C8431A" w:rsidTr="00EA61AB">
        <w:tc>
          <w:tcPr>
            <w:tcW w:w="428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55</w:t>
            </w:r>
          </w:p>
        </w:tc>
        <w:tc>
          <w:tcPr>
            <w:tcW w:w="3882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  <w:r w:rsidRPr="00C8431A">
              <w:t>Я понимаю назначение и функции промежуточной аттестации обучающихся</w:t>
            </w:r>
          </w:p>
        </w:tc>
        <w:tc>
          <w:tcPr>
            <w:tcW w:w="690" w:type="pct"/>
            <w:shd w:val="clear" w:color="auto" w:fill="auto"/>
          </w:tcPr>
          <w:p w:rsidR="00EA61AB" w:rsidRPr="00C8431A" w:rsidRDefault="00EA61AB" w:rsidP="001876C3">
            <w:pPr>
              <w:jc w:val="both"/>
            </w:pPr>
          </w:p>
        </w:tc>
      </w:tr>
    </w:tbl>
    <w:p w:rsidR="00EA61AB" w:rsidRDefault="00EA61AB" w:rsidP="00EA61AB">
      <w:pPr>
        <w:ind w:firstLine="709"/>
        <w:jc w:val="both"/>
      </w:pPr>
    </w:p>
    <w:p w:rsidR="00EA61AB" w:rsidRDefault="00EA61AB" w:rsidP="00EA61AB">
      <w:pPr>
        <w:jc w:val="both"/>
        <w:rPr>
          <w:b/>
        </w:rPr>
      </w:pPr>
    </w:p>
    <w:p w:rsidR="00EA61AB" w:rsidRDefault="00EA61AB" w:rsidP="00EA61AB">
      <w:pPr>
        <w:jc w:val="both"/>
        <w:rPr>
          <w:b/>
        </w:rPr>
      </w:pPr>
      <w:r w:rsidRPr="004A2FA3">
        <w:rPr>
          <w:b/>
        </w:rPr>
        <w:t>Критерии оценивания дифференцированного зачёта</w:t>
      </w:r>
      <w:bookmarkStart w:id="0" w:name="_GoBack"/>
      <w:bookmarkEnd w:id="0"/>
    </w:p>
    <w:p w:rsidR="00EA61AB" w:rsidRDefault="00EA61AB" w:rsidP="00EA61AB">
      <w:pPr>
        <w:ind w:firstLine="709"/>
        <w:jc w:val="both"/>
        <w:rPr>
          <w:b/>
        </w:rPr>
      </w:pPr>
    </w:p>
    <w:p w:rsidR="00EA61AB" w:rsidRPr="00CE3072" w:rsidRDefault="00EA61AB" w:rsidP="00EA61AB">
      <w:pPr>
        <w:jc w:val="both"/>
      </w:pPr>
      <w:r w:rsidRPr="00CE3072">
        <w:t xml:space="preserve">Анализ результатов </w:t>
      </w:r>
      <w:r w:rsidR="00046619">
        <w:t xml:space="preserve">дифференцированного зачета </w:t>
      </w:r>
      <w:r w:rsidRPr="00CE3072">
        <w:t xml:space="preserve"> может быть проведен по следующим критериям:</w:t>
      </w:r>
    </w:p>
    <w:p w:rsidR="00EA61AB" w:rsidRPr="00CE3072" w:rsidRDefault="00EA61AB" w:rsidP="00EA61AB">
      <w:pPr>
        <w:jc w:val="both"/>
        <w:rPr>
          <w:b/>
        </w:rPr>
      </w:pPr>
      <w:r w:rsidRPr="00CE3072">
        <w:rPr>
          <w:b/>
        </w:rPr>
        <w:t>Критерии оценивани</w:t>
      </w:r>
      <w:r>
        <w:rPr>
          <w:b/>
        </w:rPr>
        <w:t>я (тестовой</w:t>
      </w:r>
      <w:r w:rsidR="00046619">
        <w:rPr>
          <w:b/>
        </w:rPr>
        <w:t xml:space="preserve"> части</w:t>
      </w:r>
      <w:r w:rsidRPr="00CE3072">
        <w:rPr>
          <w:b/>
        </w:rPr>
        <w:t xml:space="preserve">) </w:t>
      </w:r>
      <w:r w:rsidR="00046619">
        <w:rPr>
          <w:b/>
        </w:rPr>
        <w:t>дифференцированного зачета</w:t>
      </w:r>
    </w:p>
    <w:p w:rsidR="00EA61AB" w:rsidRPr="00CE3072" w:rsidRDefault="00EA61AB" w:rsidP="00EA61AB">
      <w:pPr>
        <w:jc w:val="both"/>
      </w:pPr>
      <w:r w:rsidRPr="00CE3072">
        <w:t>Критерии оценивания</w:t>
      </w:r>
      <w:r>
        <w:t xml:space="preserve"> </w:t>
      </w:r>
      <w:r w:rsidR="00046619">
        <w:t>дифференцированного зачета</w:t>
      </w:r>
      <w:r>
        <w:t xml:space="preserve"> обучающихся инвалидов и обучающихся с ограниченными возможностями здоровья разработаны с учетом </w:t>
      </w:r>
      <w:r w:rsidRPr="00CE3072">
        <w:t>требований государственного стандарта образования   в рамках компетентностного подхода.</w:t>
      </w:r>
    </w:p>
    <w:p w:rsidR="00EA61AB" w:rsidRPr="00CE3072" w:rsidRDefault="00EA61AB" w:rsidP="00EA61AB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 xml:space="preserve">Качественные </w:t>
      </w:r>
      <w:r w:rsidRPr="00CE3072">
        <w:rPr>
          <w:b/>
        </w:rPr>
        <w:t>критерии оценивания</w:t>
      </w:r>
      <w:r w:rsidRPr="00CE3072">
        <w:rPr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60"/>
      </w:tblGrid>
      <w:tr w:rsidR="00EA61AB" w:rsidRPr="00CE3072" w:rsidTr="001876C3">
        <w:trPr>
          <w:trHeight w:val="549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Уровень деятельности</w:t>
            </w: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both"/>
              <w:rPr>
                <w:b/>
              </w:rPr>
            </w:pPr>
            <w:r w:rsidRPr="00CE3072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Основные качественные </w:t>
            </w:r>
            <w:r w:rsidRPr="00CE3072">
              <w:rPr>
                <w:b/>
              </w:rPr>
              <w:t>показатели</w:t>
            </w:r>
          </w:p>
        </w:tc>
      </w:tr>
      <w:tr w:rsidR="00EA61AB" w:rsidRPr="00CE3072" w:rsidTr="001876C3">
        <w:trPr>
          <w:trHeight w:val="625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Эмоционально –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психологические</w:t>
            </w: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r w:rsidRPr="00CE3072">
              <w:t xml:space="preserve"> - проявление эмоциональной устойчивости;</w:t>
            </w:r>
          </w:p>
          <w:p w:rsidR="00EA61AB" w:rsidRPr="00CE3072" w:rsidRDefault="00EA61AB" w:rsidP="001876C3">
            <w:r w:rsidRPr="00CE3072">
              <w:t xml:space="preserve"> - проявление личностной позиции;</w:t>
            </w:r>
          </w:p>
        </w:tc>
      </w:tr>
      <w:tr w:rsidR="00EA61AB" w:rsidRPr="00CE3072" w:rsidTr="001876C3">
        <w:trPr>
          <w:trHeight w:val="708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</w:p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Регулятивные</w:t>
            </w:r>
          </w:p>
          <w:p w:rsidR="00EA61AB" w:rsidRPr="00CE3072" w:rsidRDefault="00EA61AB" w:rsidP="001876C3">
            <w:pPr>
              <w:jc w:val="center"/>
              <w:rPr>
                <w:b/>
              </w:rPr>
            </w:pP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владение программным материалом;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применение освоенных алгоритмов в знакомой ситуации;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прочность знаний;</w:t>
            </w:r>
          </w:p>
        </w:tc>
      </w:tr>
      <w:tr w:rsidR="00EA61AB" w:rsidRPr="00CE3072" w:rsidTr="001876C3">
        <w:trPr>
          <w:trHeight w:val="991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</w:p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Социальные</w:t>
            </w: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текст рассуждения (решения) последовательный, логически     выстроенный;</w:t>
            </w:r>
          </w:p>
          <w:p w:rsidR="00EA61AB" w:rsidRPr="00CE3072" w:rsidRDefault="00EA61AB" w:rsidP="001876C3">
            <w:r w:rsidRPr="00CE3072">
              <w:t xml:space="preserve"> - умелое использование символики и графических средств;</w:t>
            </w:r>
          </w:p>
        </w:tc>
      </w:tr>
      <w:tr w:rsidR="00EA61AB" w:rsidRPr="00CE3072" w:rsidTr="001876C3">
        <w:trPr>
          <w:trHeight w:val="991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jc w:val="center"/>
              <w:rPr>
                <w:b/>
              </w:rPr>
            </w:pPr>
          </w:p>
          <w:p w:rsidR="00EA61AB" w:rsidRPr="00CE3072" w:rsidRDefault="00EA61AB" w:rsidP="001876C3">
            <w:pPr>
              <w:jc w:val="center"/>
              <w:rPr>
                <w:b/>
              </w:rPr>
            </w:pPr>
            <w:r w:rsidRPr="00CE3072">
              <w:rPr>
                <w:b/>
              </w:rPr>
              <w:t>Учебные</w:t>
            </w: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>
              <w:t xml:space="preserve"> - сформированность </w:t>
            </w:r>
            <w:r w:rsidRPr="00CE3072">
              <w:t>научного а</w:t>
            </w:r>
            <w:r>
              <w:t xml:space="preserve">ппарата, применение методов,  </w:t>
            </w:r>
            <w:r w:rsidRPr="00CE3072">
              <w:t>адекватных учебной задаче;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информированность, широта знаний; 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гибкость, системность, глубина мышления;</w:t>
            </w:r>
          </w:p>
        </w:tc>
      </w:tr>
      <w:tr w:rsidR="00EA61AB" w:rsidRPr="00CE3072" w:rsidTr="001876C3">
        <w:trPr>
          <w:trHeight w:val="566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</w:p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Творческие</w:t>
            </w: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применение знаний и умений в незнакомой  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>
              <w:t xml:space="preserve">  (нестандартной ситуации</w:t>
            </w:r>
            <w:r w:rsidRPr="00CE3072">
              <w:t>);</w:t>
            </w:r>
          </w:p>
          <w:p w:rsidR="00EA61AB" w:rsidRPr="00CE3072" w:rsidRDefault="00EA61AB" w:rsidP="001876C3">
            <w:r w:rsidRPr="00CE3072">
              <w:t xml:space="preserve"> - оригинальность решения;</w:t>
            </w:r>
          </w:p>
        </w:tc>
      </w:tr>
      <w:tr w:rsidR="00EA61AB" w:rsidRPr="00CE3072" w:rsidTr="001876C3">
        <w:trPr>
          <w:trHeight w:val="992"/>
        </w:trPr>
        <w:tc>
          <w:tcPr>
            <w:tcW w:w="2268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center"/>
              <w:rPr>
                <w:b/>
              </w:rPr>
            </w:pPr>
            <w:r w:rsidRPr="00CE3072">
              <w:rPr>
                <w:b/>
              </w:rPr>
              <w:t>Компетенции самосовершенствования</w:t>
            </w:r>
          </w:p>
        </w:tc>
        <w:tc>
          <w:tcPr>
            <w:tcW w:w="7560" w:type="dxa"/>
            <w:shd w:val="clear" w:color="auto" w:fill="auto"/>
          </w:tcPr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проявление высокого уровня самостоятельности;</w:t>
            </w:r>
          </w:p>
          <w:p w:rsidR="00EA61AB" w:rsidRPr="00CE3072" w:rsidRDefault="00EA61AB" w:rsidP="001876C3">
            <w:pPr>
              <w:tabs>
                <w:tab w:val="center" w:pos="7285"/>
              </w:tabs>
              <w:jc w:val="both"/>
            </w:pPr>
            <w:r w:rsidRPr="00CE3072">
              <w:t xml:space="preserve"> - применение знаний и умений выше программного материала;</w:t>
            </w:r>
          </w:p>
        </w:tc>
      </w:tr>
    </w:tbl>
    <w:p w:rsidR="00EA61AB" w:rsidRPr="00CE3072" w:rsidRDefault="00EA61AB" w:rsidP="00EA61AB">
      <w:pPr>
        <w:spacing w:line="360" w:lineRule="auto"/>
        <w:jc w:val="center"/>
        <w:rPr>
          <w:sz w:val="20"/>
          <w:szCs w:val="28"/>
        </w:rPr>
      </w:pPr>
      <w:r w:rsidRPr="00CE3072">
        <w:rPr>
          <w:sz w:val="20"/>
          <w:szCs w:val="28"/>
        </w:rPr>
        <w:t>Количественные критерии оценивания:</w:t>
      </w:r>
    </w:p>
    <w:p w:rsidR="00EA61AB" w:rsidRDefault="00EA61AB" w:rsidP="00EA61AB">
      <w:pPr>
        <w:spacing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1 баллов </w:t>
      </w:r>
      <w:r w:rsidRPr="00CE3072">
        <w:rPr>
          <w:sz w:val="20"/>
          <w:szCs w:val="28"/>
        </w:rPr>
        <w:t>- низкий уровень, 2 балла – средний уровень, 3 балла – высокий уровень сформированности  компетенций.</w:t>
      </w:r>
    </w:p>
    <w:p w:rsidR="00EA61AB" w:rsidRDefault="00EA61AB" w:rsidP="00EA61AB">
      <w:pPr>
        <w:ind w:firstLine="708"/>
        <w:jc w:val="both"/>
      </w:pPr>
      <w:r>
        <w:t>Оценка сформированных умений, знаний производится по разработанным критериям, соотносится с универсальной шкалой оценивания, определяется отметка, уровень усвоения учебной дисциплины.</w:t>
      </w:r>
    </w:p>
    <w:tbl>
      <w:tblPr>
        <w:tblW w:w="0" w:type="auto"/>
        <w:jc w:val="center"/>
        <w:tblBorders>
          <w:top w:val="single" w:sz="8" w:space="0" w:color="000001"/>
          <w:left w:val="single" w:sz="8" w:space="0" w:color="000001"/>
          <w:bottom w:val="single" w:sz="6" w:space="0" w:color="000001"/>
          <w:insideH w:val="single" w:sz="6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119"/>
        <w:gridCol w:w="2679"/>
        <w:gridCol w:w="3936"/>
      </w:tblGrid>
      <w:tr w:rsidR="00EA61AB" w:rsidTr="001876C3">
        <w:trPr>
          <w:trHeight w:val="23"/>
          <w:jc w:val="center"/>
        </w:trPr>
        <w:tc>
          <w:tcPr>
            <w:tcW w:w="31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Процент результативности (правильных ответов)</w:t>
            </w:r>
          </w:p>
        </w:tc>
        <w:tc>
          <w:tcPr>
            <w:tcW w:w="6615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Качественная оценка индивидуальных образовательных достижений</w:t>
            </w:r>
          </w:p>
        </w:tc>
      </w:tr>
      <w:tr w:rsidR="00EA61AB" w:rsidTr="001876C3">
        <w:trPr>
          <w:trHeight w:val="23"/>
          <w:jc w:val="center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EA61AB" w:rsidRDefault="00EA61AB" w:rsidP="001876C3">
            <w:pPr>
              <w:rPr>
                <w:lang w:eastAsia="zh-CN"/>
              </w:rPr>
            </w:pP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балл (отметка)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вербальный аналог</w:t>
            </w:r>
          </w:p>
        </w:tc>
      </w:tr>
      <w:tr w:rsidR="00EA61AB" w:rsidTr="001876C3">
        <w:trPr>
          <w:trHeight w:val="23"/>
          <w:jc w:val="center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Выше 44б.</w:t>
            </w:r>
          </w:p>
        </w:tc>
        <w:tc>
          <w:tcPr>
            <w:tcW w:w="2679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3936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отлично</w:t>
            </w:r>
          </w:p>
        </w:tc>
      </w:tr>
      <w:tr w:rsidR="00EA61AB" w:rsidTr="001876C3">
        <w:trPr>
          <w:trHeight w:val="23"/>
          <w:jc w:val="center"/>
        </w:trPr>
        <w:tc>
          <w:tcPr>
            <w:tcW w:w="311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33-44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хорошо</w:t>
            </w:r>
          </w:p>
        </w:tc>
      </w:tr>
      <w:tr w:rsidR="00EA61AB" w:rsidTr="001876C3">
        <w:trPr>
          <w:trHeight w:val="23"/>
          <w:jc w:val="center"/>
        </w:trPr>
        <w:tc>
          <w:tcPr>
            <w:tcW w:w="3119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22- 32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удовлетворительно</w:t>
            </w:r>
          </w:p>
        </w:tc>
      </w:tr>
      <w:tr w:rsidR="00EA61AB" w:rsidTr="001876C3">
        <w:trPr>
          <w:trHeight w:val="23"/>
          <w:jc w:val="center"/>
        </w:trPr>
        <w:tc>
          <w:tcPr>
            <w:tcW w:w="311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менее 22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393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61AB" w:rsidRDefault="00EA61AB" w:rsidP="001876C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не удовлетворительно</w:t>
            </w:r>
          </w:p>
        </w:tc>
      </w:tr>
    </w:tbl>
    <w:p w:rsidR="006E1FE2" w:rsidRDefault="006E1FE2" w:rsidP="006E1FE2">
      <w:pPr>
        <w:jc w:val="center"/>
        <w:rPr>
          <w:sz w:val="28"/>
          <w:szCs w:val="28"/>
        </w:rPr>
      </w:pPr>
    </w:p>
    <w:sectPr w:rsidR="006E1FE2" w:rsidSect="00EA61AB">
      <w:footerReference w:type="default" r:id="rId7"/>
      <w:pgSz w:w="11906" w:h="16838"/>
      <w:pgMar w:top="720" w:right="720" w:bottom="720" w:left="156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82" w:rsidRDefault="007A6D82" w:rsidP="00C15F7E">
      <w:r>
        <w:separator/>
      </w:r>
    </w:p>
  </w:endnote>
  <w:endnote w:type="continuationSeparator" w:id="0">
    <w:p w:rsidR="007A6D82" w:rsidRDefault="007A6D82" w:rsidP="00C1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867894"/>
      <w:docPartObj>
        <w:docPartGallery w:val="Page Numbers (Bottom of Page)"/>
        <w:docPartUnique/>
      </w:docPartObj>
    </w:sdtPr>
    <w:sdtEndPr/>
    <w:sdtContent>
      <w:p w:rsidR="003D36D2" w:rsidRDefault="003D36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19">
          <w:rPr>
            <w:noProof/>
          </w:rPr>
          <w:t>8</w:t>
        </w:r>
        <w:r>
          <w:fldChar w:fldCharType="end"/>
        </w:r>
      </w:p>
    </w:sdtContent>
  </w:sdt>
  <w:p w:rsidR="003D36D2" w:rsidRDefault="003D36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82" w:rsidRDefault="007A6D82" w:rsidP="00C15F7E">
      <w:r>
        <w:separator/>
      </w:r>
    </w:p>
  </w:footnote>
  <w:footnote w:type="continuationSeparator" w:id="0">
    <w:p w:rsidR="007A6D82" w:rsidRDefault="007A6D82" w:rsidP="00C1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A03"/>
    <w:multiLevelType w:val="hybridMultilevel"/>
    <w:tmpl w:val="9B6AC272"/>
    <w:lvl w:ilvl="0" w:tplc="A092A08C">
      <w:start w:val="4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665073"/>
    <w:multiLevelType w:val="hybridMultilevel"/>
    <w:tmpl w:val="0F1C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0678F"/>
    <w:multiLevelType w:val="hybridMultilevel"/>
    <w:tmpl w:val="430A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552AA"/>
    <w:multiLevelType w:val="hybridMultilevel"/>
    <w:tmpl w:val="3AC02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7251D"/>
    <w:multiLevelType w:val="hybridMultilevel"/>
    <w:tmpl w:val="74A65FA8"/>
    <w:lvl w:ilvl="0" w:tplc="1DC2069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52350A4B"/>
    <w:multiLevelType w:val="hybridMultilevel"/>
    <w:tmpl w:val="5C8A817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2A80"/>
    <w:multiLevelType w:val="hybridMultilevel"/>
    <w:tmpl w:val="49EE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93052"/>
    <w:multiLevelType w:val="hybridMultilevel"/>
    <w:tmpl w:val="0BB69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8D"/>
    <w:rsid w:val="000062CC"/>
    <w:rsid w:val="00022938"/>
    <w:rsid w:val="000350A8"/>
    <w:rsid w:val="00041B74"/>
    <w:rsid w:val="00046619"/>
    <w:rsid w:val="00066FB3"/>
    <w:rsid w:val="0008018D"/>
    <w:rsid w:val="0009721E"/>
    <w:rsid w:val="000A4AB0"/>
    <w:rsid w:val="000B0B5A"/>
    <w:rsid w:val="000E7E4E"/>
    <w:rsid w:val="001045E5"/>
    <w:rsid w:val="00107E0D"/>
    <w:rsid w:val="00111FBB"/>
    <w:rsid w:val="0012638D"/>
    <w:rsid w:val="0013104E"/>
    <w:rsid w:val="00140661"/>
    <w:rsid w:val="001751CA"/>
    <w:rsid w:val="00177511"/>
    <w:rsid w:val="00184F9A"/>
    <w:rsid w:val="001B6B71"/>
    <w:rsid w:val="001D6ECD"/>
    <w:rsid w:val="001E1A14"/>
    <w:rsid w:val="00220465"/>
    <w:rsid w:val="00230DC3"/>
    <w:rsid w:val="002948A2"/>
    <w:rsid w:val="002A0AD7"/>
    <w:rsid w:val="002B195A"/>
    <w:rsid w:val="002C18A7"/>
    <w:rsid w:val="002D00B1"/>
    <w:rsid w:val="002E2F70"/>
    <w:rsid w:val="002F1A93"/>
    <w:rsid w:val="003444F8"/>
    <w:rsid w:val="00356F7C"/>
    <w:rsid w:val="0037595D"/>
    <w:rsid w:val="00377AAF"/>
    <w:rsid w:val="003A53BB"/>
    <w:rsid w:val="003C70E1"/>
    <w:rsid w:val="003D36D2"/>
    <w:rsid w:val="003F3D26"/>
    <w:rsid w:val="00403EEA"/>
    <w:rsid w:val="0043485A"/>
    <w:rsid w:val="00442998"/>
    <w:rsid w:val="00451791"/>
    <w:rsid w:val="00451B89"/>
    <w:rsid w:val="00455B15"/>
    <w:rsid w:val="00490098"/>
    <w:rsid w:val="004F5CCD"/>
    <w:rsid w:val="005027DE"/>
    <w:rsid w:val="00541020"/>
    <w:rsid w:val="00543D67"/>
    <w:rsid w:val="00550AAA"/>
    <w:rsid w:val="00561DDB"/>
    <w:rsid w:val="00573AF5"/>
    <w:rsid w:val="00575335"/>
    <w:rsid w:val="00594917"/>
    <w:rsid w:val="005E1E18"/>
    <w:rsid w:val="005E6C31"/>
    <w:rsid w:val="005F5D34"/>
    <w:rsid w:val="0065587F"/>
    <w:rsid w:val="006569DA"/>
    <w:rsid w:val="00684613"/>
    <w:rsid w:val="006C499C"/>
    <w:rsid w:val="006C69CE"/>
    <w:rsid w:val="006E1FE2"/>
    <w:rsid w:val="0070310F"/>
    <w:rsid w:val="007079E5"/>
    <w:rsid w:val="00727B79"/>
    <w:rsid w:val="00732725"/>
    <w:rsid w:val="00747F73"/>
    <w:rsid w:val="00752E19"/>
    <w:rsid w:val="00764AE0"/>
    <w:rsid w:val="00794B82"/>
    <w:rsid w:val="007A3F35"/>
    <w:rsid w:val="007A6D82"/>
    <w:rsid w:val="007C2B6C"/>
    <w:rsid w:val="007D47D4"/>
    <w:rsid w:val="007D5B3A"/>
    <w:rsid w:val="007E3167"/>
    <w:rsid w:val="008003B9"/>
    <w:rsid w:val="0081111A"/>
    <w:rsid w:val="00812DAE"/>
    <w:rsid w:val="008137CD"/>
    <w:rsid w:val="0083065D"/>
    <w:rsid w:val="00833343"/>
    <w:rsid w:val="00860B78"/>
    <w:rsid w:val="0086270B"/>
    <w:rsid w:val="0088104A"/>
    <w:rsid w:val="00895F7E"/>
    <w:rsid w:val="00896DB4"/>
    <w:rsid w:val="008C2921"/>
    <w:rsid w:val="008C6266"/>
    <w:rsid w:val="00924CFF"/>
    <w:rsid w:val="00965AF0"/>
    <w:rsid w:val="00971F06"/>
    <w:rsid w:val="00976E6C"/>
    <w:rsid w:val="0098665F"/>
    <w:rsid w:val="00990A55"/>
    <w:rsid w:val="009A2839"/>
    <w:rsid w:val="009C5BB9"/>
    <w:rsid w:val="009E021F"/>
    <w:rsid w:val="009E4783"/>
    <w:rsid w:val="00A3548F"/>
    <w:rsid w:val="00A429FE"/>
    <w:rsid w:val="00A80E74"/>
    <w:rsid w:val="00A876EE"/>
    <w:rsid w:val="00AE1ADC"/>
    <w:rsid w:val="00AF5618"/>
    <w:rsid w:val="00B104D9"/>
    <w:rsid w:val="00B25DE2"/>
    <w:rsid w:val="00B2717B"/>
    <w:rsid w:val="00B53FDB"/>
    <w:rsid w:val="00B6147A"/>
    <w:rsid w:val="00B72B0B"/>
    <w:rsid w:val="00B877D4"/>
    <w:rsid w:val="00BA47C4"/>
    <w:rsid w:val="00BC5D06"/>
    <w:rsid w:val="00BD75B6"/>
    <w:rsid w:val="00BE0B11"/>
    <w:rsid w:val="00C15F7E"/>
    <w:rsid w:val="00C36752"/>
    <w:rsid w:val="00C46DD4"/>
    <w:rsid w:val="00C53A25"/>
    <w:rsid w:val="00C93AB0"/>
    <w:rsid w:val="00C96434"/>
    <w:rsid w:val="00CA0DCC"/>
    <w:rsid w:val="00CB3076"/>
    <w:rsid w:val="00CB7DCD"/>
    <w:rsid w:val="00CC127F"/>
    <w:rsid w:val="00CC2A56"/>
    <w:rsid w:val="00CE5B66"/>
    <w:rsid w:val="00CE67A4"/>
    <w:rsid w:val="00CE7907"/>
    <w:rsid w:val="00D111DE"/>
    <w:rsid w:val="00D214D5"/>
    <w:rsid w:val="00D21E74"/>
    <w:rsid w:val="00D242E0"/>
    <w:rsid w:val="00D60C66"/>
    <w:rsid w:val="00D73374"/>
    <w:rsid w:val="00D93072"/>
    <w:rsid w:val="00DA1DE0"/>
    <w:rsid w:val="00DA25E6"/>
    <w:rsid w:val="00DA5784"/>
    <w:rsid w:val="00DC056F"/>
    <w:rsid w:val="00DE65B9"/>
    <w:rsid w:val="00E958A7"/>
    <w:rsid w:val="00EA4859"/>
    <w:rsid w:val="00EA61AB"/>
    <w:rsid w:val="00EB1EFC"/>
    <w:rsid w:val="00EC5E26"/>
    <w:rsid w:val="00ED7B97"/>
    <w:rsid w:val="00EF0307"/>
    <w:rsid w:val="00F505D1"/>
    <w:rsid w:val="00F72084"/>
    <w:rsid w:val="00FA1B9F"/>
    <w:rsid w:val="00FA6F4A"/>
    <w:rsid w:val="00FB0E06"/>
    <w:rsid w:val="00FC2611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0540"/>
  <w15:docId w15:val="{6BA974A7-684C-4FA9-AE71-C9F9161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18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801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08018D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0801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8018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8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C2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2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7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84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184F9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184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84F9A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EA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490098"/>
    <w:pPr>
      <w:spacing w:before="100" w:beforeAutospacing="1" w:after="100" w:afterAutospacing="1"/>
    </w:pPr>
    <w:rPr>
      <w:rFonts w:eastAsiaTheme="minorEastAsia"/>
    </w:rPr>
  </w:style>
  <w:style w:type="character" w:styleId="af1">
    <w:name w:val="Hyperlink"/>
    <w:basedOn w:val="a0"/>
    <w:uiPriority w:val="99"/>
    <w:semiHidden/>
    <w:unhideWhenUsed/>
    <w:rsid w:val="00490098"/>
    <w:rPr>
      <w:color w:val="0000FF" w:themeColor="hyperlink"/>
      <w:u w:val="single"/>
    </w:rPr>
  </w:style>
  <w:style w:type="character" w:customStyle="1" w:styleId="FontStyle181">
    <w:name w:val="Font Style181"/>
    <w:uiPriority w:val="99"/>
    <w:rsid w:val="003D36D2"/>
    <w:rPr>
      <w:rFonts w:ascii="Times New Roman" w:hAnsi="Times New Roman"/>
      <w:color w:val="000000"/>
      <w:sz w:val="26"/>
    </w:rPr>
  </w:style>
  <w:style w:type="character" w:customStyle="1" w:styleId="11">
    <w:name w:val="Заголовок №1_"/>
    <w:link w:val="12"/>
    <w:uiPriority w:val="99"/>
    <w:locked/>
    <w:rsid w:val="00EA61AB"/>
    <w:rPr>
      <w:sz w:val="27"/>
      <w:szCs w:val="27"/>
    </w:rPr>
  </w:style>
  <w:style w:type="paragraph" w:customStyle="1" w:styleId="12">
    <w:name w:val="Обычный1"/>
    <w:link w:val="11"/>
    <w:uiPriority w:val="99"/>
    <w:rsid w:val="00EA61AB"/>
    <w:pPr>
      <w:widowControl w:val="0"/>
      <w:suppressAutoHyphens/>
      <w:spacing w:after="0" w:line="240" w:lineRule="auto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9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540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657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Зоя Бурдина</cp:lastModifiedBy>
  <cp:revision>7</cp:revision>
  <cp:lastPrinted>2021-09-28T04:52:00Z</cp:lastPrinted>
  <dcterms:created xsi:type="dcterms:W3CDTF">2022-10-04T15:51:00Z</dcterms:created>
  <dcterms:modified xsi:type="dcterms:W3CDTF">2022-10-05T08:21:00Z</dcterms:modified>
</cp:coreProperties>
</file>